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ind w:firstLine="1050" w:firstLineChars="500"/>
      </w:pPr>
    </w:p>
    <w:p>
      <w:pPr>
        <w:ind w:firstLine="1050" w:firstLineChars="500"/>
      </w:pPr>
    </w:p>
    <w:p>
      <w:pPr>
        <w:ind w:firstLine="883" w:firstLineChars="200"/>
        <w:rPr>
          <w:rFonts w:ascii="黑体" w:hAnsi="黑体" w:eastAsia="黑体"/>
          <w:b/>
          <w:bCs/>
          <w:sz w:val="44"/>
          <w:szCs w:val="44"/>
        </w:rPr>
      </w:pPr>
      <w:r>
        <w:rPr>
          <w:rFonts w:hint="eastAsia" w:ascii="黑体" w:hAnsi="黑体" w:eastAsia="黑体"/>
          <w:b/>
          <w:bCs/>
          <w:sz w:val="44"/>
          <w:szCs w:val="44"/>
        </w:rPr>
        <w:t>阿坝州林业和草原科学技术研究所</w:t>
      </w:r>
      <w:r>
        <w:rPr>
          <w:rFonts w:ascii="黑体" w:hAnsi="黑体" w:eastAsia="黑体"/>
          <w:b/>
          <w:bCs/>
          <w:sz w:val="44"/>
          <w:szCs w:val="44"/>
        </w:rPr>
        <w:t xml:space="preserve"> </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200" w:firstLineChars="500"/>
        <w:rPr>
          <w:rFonts w:ascii="黑体" w:hAnsi="黑体" w:eastAsia="黑体"/>
          <w:sz w:val="44"/>
          <w:szCs w:val="44"/>
        </w:rPr>
      </w:pPr>
      <w:r>
        <w:rPr>
          <w:rFonts w:ascii="黑体" w:hAnsi="黑体" w:eastAsia="黑体"/>
          <w:sz w:val="44"/>
          <w:szCs w:val="44"/>
        </w:rPr>
        <w:t>2020</w:t>
      </w:r>
      <w:r>
        <w:rPr>
          <w:rFonts w:hint="eastAsia" w:ascii="黑体" w:hAnsi="黑体" w:eastAsia="黑体"/>
          <w:sz w:val="44"/>
          <w:szCs w:val="44"/>
        </w:rPr>
        <w:t>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560" w:firstLineChars="800"/>
        <w:rPr>
          <w:rFonts w:ascii="黑体" w:hAnsi="黑体" w:eastAsia="黑体"/>
          <w:sz w:val="32"/>
          <w:szCs w:val="32"/>
        </w:rPr>
      </w:pPr>
      <w:r>
        <w:rPr>
          <w:rFonts w:ascii="黑体" w:hAnsi="黑体" w:eastAsia="黑体"/>
          <w:sz w:val="32"/>
          <w:szCs w:val="32"/>
        </w:rPr>
        <w:t>2020</w:t>
      </w:r>
      <w:r>
        <w:rPr>
          <w:rFonts w:hint="eastAsia" w:ascii="黑体" w:hAnsi="黑体" w:eastAsia="黑体"/>
          <w:sz w:val="32"/>
          <w:szCs w:val="32"/>
        </w:rPr>
        <w:t>年</w:t>
      </w:r>
      <w:r>
        <w:rPr>
          <w:rFonts w:ascii="黑体" w:hAnsi="黑体" w:eastAsia="黑体"/>
          <w:sz w:val="32"/>
          <w:szCs w:val="32"/>
        </w:rPr>
        <w:t xml:space="preserve">  2 </w:t>
      </w:r>
      <w:r>
        <w:rPr>
          <w:rFonts w:hint="eastAsia" w:ascii="黑体" w:hAnsi="黑体" w:eastAsia="黑体"/>
          <w:sz w:val="32"/>
          <w:szCs w:val="32"/>
        </w:rPr>
        <w:t>月</w:t>
      </w:r>
      <w:r>
        <w:rPr>
          <w:rFonts w:ascii="黑体" w:hAnsi="黑体" w:eastAsia="黑体"/>
          <w:sz w:val="32"/>
          <w:szCs w:val="32"/>
        </w:rPr>
        <w:t xml:space="preserve"> 20</w:t>
      </w:r>
      <w:r>
        <w:rPr>
          <w:rFonts w:hint="eastAsia" w:ascii="黑体" w:hAnsi="黑体" w:eastAsia="黑体"/>
          <w:sz w:val="32"/>
          <w:szCs w:val="32"/>
        </w:rPr>
        <w:t>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w:t>
      </w:r>
      <w:r>
        <w:rPr>
          <w:rFonts w:ascii="黑体" w:hAnsi="黑体" w:eastAsia="黑体"/>
          <w:sz w:val="52"/>
          <w:szCs w:val="52"/>
        </w:rPr>
        <w:t xml:space="preserve"> </w:t>
      </w:r>
      <w:r>
        <w:rPr>
          <w:rFonts w:hint="eastAsia" w:ascii="黑体" w:hAnsi="黑体" w:eastAsia="黑体"/>
          <w:sz w:val="52"/>
          <w:szCs w:val="52"/>
        </w:rPr>
        <w:t>录</w:t>
      </w:r>
    </w:p>
    <w:p>
      <w:pPr>
        <w:ind w:firstLine="3080" w:firstLineChars="700"/>
        <w:rPr>
          <w:rFonts w:ascii="黑体" w:hAnsi="黑体" w:eastAsia="黑体"/>
          <w:sz w:val="44"/>
          <w:szCs w:val="44"/>
        </w:rPr>
      </w:pP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基本职能及主要工作</w:t>
      </w:r>
    </w:p>
    <w:p>
      <w:pPr>
        <w:rPr>
          <w:rFonts w:ascii="仿宋_GB2312" w:hAnsi="黑体" w:eastAsia="仿宋_GB2312"/>
          <w:sz w:val="32"/>
          <w:szCs w:val="32"/>
        </w:rPr>
      </w:pPr>
      <w:r>
        <w:rPr>
          <w:rFonts w:hint="eastAsia" w:ascii="仿宋_GB2312" w:hAnsi="黑体" w:eastAsia="仿宋_GB2312"/>
          <w:sz w:val="32"/>
          <w:szCs w:val="32"/>
        </w:rPr>
        <w:t>（一）部门职能简介</w:t>
      </w:r>
    </w:p>
    <w:p>
      <w:pPr>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2020</w:t>
      </w:r>
      <w:r>
        <w:rPr>
          <w:rFonts w:hint="eastAsia" w:ascii="仿宋_GB2312" w:hAnsi="黑体" w:eastAsia="仿宋_GB2312"/>
          <w:sz w:val="32"/>
          <w:szCs w:val="32"/>
        </w:rPr>
        <w:t>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仿宋_GB2312" w:hAnsi="黑体" w:eastAsia="仿宋_GB2312"/>
          <w:sz w:val="32"/>
          <w:szCs w:val="32"/>
        </w:rPr>
      </w:pPr>
      <w:r>
        <w:rPr>
          <w:rFonts w:hint="eastAsia" w:ascii="黑体" w:hAnsi="黑体" w:eastAsia="黑体"/>
          <w:sz w:val="32"/>
          <w:szCs w:val="32"/>
        </w:rPr>
        <w:t>（</w:t>
      </w:r>
      <w:r>
        <w:rPr>
          <w:rFonts w:hint="eastAsia" w:ascii="仿宋_GB2312" w:hAnsi="黑体" w:eastAsia="仿宋_GB2312"/>
          <w:sz w:val="32"/>
          <w:szCs w:val="32"/>
        </w:rPr>
        <w:t>一）收入预算情况</w:t>
      </w:r>
    </w:p>
    <w:p>
      <w:pPr>
        <w:rPr>
          <w:rFonts w:ascii="仿宋_GB2312" w:hAnsi="黑体" w:eastAsia="仿宋_GB2312"/>
          <w:sz w:val="32"/>
          <w:szCs w:val="32"/>
        </w:rPr>
      </w:pPr>
      <w:r>
        <w:rPr>
          <w:rFonts w:hint="eastAsia" w:ascii="仿宋_GB2312" w:hAnsi="黑体" w:eastAsia="仿宋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hint="eastAsia" w:ascii="仿宋_GB2312" w:hAnsi="黑体" w:eastAsia="仿宋_GB2312"/>
          <w:sz w:val="32"/>
          <w:szCs w:val="32"/>
        </w:rPr>
        <w:t>（一）一般公共预算当年拨款规模变化情况</w:t>
      </w:r>
      <w:r>
        <w:rPr>
          <w:rFonts w:ascii="仿宋_GB2312" w:hAnsi="黑体" w:eastAsia="仿宋_GB2312"/>
          <w:sz w:val="32"/>
          <w:szCs w:val="32"/>
        </w:rPr>
        <w:br w:type="textWrapping"/>
      </w:r>
      <w:r>
        <w:rPr>
          <w:rFonts w:hint="eastAsia" w:ascii="仿宋_GB2312" w:hAnsi="黑体" w:eastAsia="仿宋_GB2312"/>
          <w:sz w:val="32"/>
          <w:szCs w:val="32"/>
        </w:rPr>
        <w:t>（二）一般公共预算当年拨款结构情况</w:t>
      </w:r>
      <w:r>
        <w:rPr>
          <w:rFonts w:ascii="仿宋_GB2312" w:hAnsi="黑体" w:eastAsia="仿宋_GB2312"/>
          <w:sz w:val="32"/>
          <w:szCs w:val="32"/>
        </w:rPr>
        <w:br w:type="textWrapping"/>
      </w:r>
      <w:r>
        <w:rPr>
          <w:rFonts w:hint="eastAsia" w:ascii="仿宋_GB2312" w:hAnsi="黑体" w:eastAsia="仿宋_GB2312"/>
          <w:sz w:val="32"/>
          <w:szCs w:val="32"/>
        </w:rPr>
        <w:t>（三）一般公共预算当年拨款具体使用情况</w:t>
      </w:r>
      <w:r>
        <w:rPr>
          <w:rFonts w:ascii="??" w:hAnsi="??" w:cs="宋体"/>
          <w:kern w:val="0"/>
          <w:sz w:val="16"/>
          <w:szCs w:val="16"/>
        </w:rPr>
        <w:br w:type="textWrapping"/>
      </w:r>
      <w:r>
        <w:rPr>
          <w:rFonts w:hint="eastAsia" w:ascii="黑体" w:hAnsi="黑体" w:eastAsia="黑体"/>
          <w:sz w:val="32"/>
          <w:szCs w:val="32"/>
        </w:rPr>
        <w:t>六、一般公共预算基本支出情况说明</w:t>
      </w:r>
      <w:r>
        <w:rPr>
          <w:rFonts w:ascii="黑体" w:hAnsi="黑体" w:eastAsia="黑体"/>
          <w:sz w:val="32"/>
          <w:szCs w:val="32"/>
        </w:rPr>
        <w:br w:type="textWrapping"/>
      </w:r>
      <w:r>
        <w:rPr>
          <w:rFonts w:hint="eastAsia" w:ascii="黑体" w:hAnsi="黑体" w:eastAsia="黑体"/>
          <w:sz w:val="32"/>
          <w:szCs w:val="32"/>
        </w:rPr>
        <w:t>七、“三公”经费财政拨款预算安排情况说明</w:t>
      </w:r>
      <w:r>
        <w:rPr>
          <w:rFonts w:ascii="黑体" w:hAnsi="黑体" w:eastAsia="黑体"/>
          <w:sz w:val="32"/>
          <w:szCs w:val="32"/>
        </w:rPr>
        <w:br w:type="textWrapping"/>
      </w:r>
      <w:r>
        <w:rPr>
          <w:rFonts w:hint="eastAsia" w:ascii="黑体" w:hAnsi="黑体" w:eastAsia="黑体"/>
          <w:sz w:val="32"/>
          <w:szCs w:val="32"/>
        </w:rPr>
        <w:t>八、政府性基金预算支出情况说明</w:t>
      </w:r>
      <w:r>
        <w:rPr>
          <w:rFonts w:ascii="黑体" w:hAnsi="黑体" w:eastAsia="黑体"/>
          <w:sz w:val="32"/>
          <w:szCs w:val="32"/>
        </w:rPr>
        <w:br w:type="textWrapping"/>
      </w:r>
      <w:r>
        <w:rPr>
          <w:rFonts w:hint="eastAsia"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rPr>
          <w:rFonts w:ascii="黑体" w:hAnsi="黑体" w:eastAsia="黑体"/>
          <w:sz w:val="32"/>
          <w:szCs w:val="32"/>
        </w:rPr>
      </w:pPr>
    </w:p>
    <w:p>
      <w:pPr>
        <w:widowControl/>
        <w:shd w:val="clear" w:color="auto" w:fill="FFFFFF"/>
        <w:spacing w:before="100" w:beforeAutospacing="1" w:after="100" w:afterAutospacing="1" w:line="290" w:lineRule="atLeast"/>
        <w:ind w:right="300"/>
        <w:jc w:val="left"/>
        <w:rPr>
          <w:rFonts w:ascii="??" w:hAnsi="??" w:cs="宋体"/>
          <w:kern w:val="0"/>
          <w:sz w:val="12"/>
          <w:szCs w:val="12"/>
        </w:rPr>
      </w:pPr>
    </w:p>
    <w:tbl>
      <w:tblPr>
        <w:tblStyle w:val="6"/>
        <w:tblpPr w:leftFromText="30" w:rightFromText="230" w:vertAnchor="text" w:tblpXSpec="right" w:tblpYSpec="center"/>
        <w:tblW w:w="636" w:type="dxa"/>
        <w:tblCellSpacing w:w="15" w:type="dxa"/>
        <w:tblInd w:w="0" w:type="dxa"/>
        <w:tblLayout w:type="fixed"/>
        <w:tblCellMar>
          <w:top w:w="15" w:type="dxa"/>
          <w:left w:w="15" w:type="dxa"/>
          <w:bottom w:w="15" w:type="dxa"/>
          <w:right w:w="15" w:type="dxa"/>
        </w:tblCellMar>
      </w:tblPr>
      <w:tblGrid>
        <w:gridCol w:w="555"/>
        <w:gridCol w:w="81"/>
      </w:tblGrid>
      <w:tr>
        <w:tblPrEx>
          <w:tblLayout w:type="fixed"/>
          <w:tblCellMar>
            <w:top w:w="15" w:type="dxa"/>
            <w:left w:w="15" w:type="dxa"/>
            <w:bottom w:w="15" w:type="dxa"/>
            <w:right w:w="15" w:type="dxa"/>
          </w:tblCellMar>
        </w:tblPrEx>
        <w:trPr>
          <w:tblCellSpacing w:w="15" w:type="dxa"/>
        </w:trPr>
        <w:tc>
          <w:tcPr>
            <w:tcW w:w="510" w:type="dxa"/>
            <w:vAlign w:val="center"/>
          </w:tcPr>
          <w:p>
            <w:pPr>
              <w:widowControl/>
              <w:spacing w:line="180" w:lineRule="atLeast"/>
              <w:jc w:val="center"/>
              <w:rPr>
                <w:rFonts w:ascii="??" w:hAnsi="??" w:cs="宋体"/>
                <w:kern w:val="0"/>
                <w:sz w:val="12"/>
                <w:szCs w:val="12"/>
              </w:rPr>
            </w:pPr>
            <w:r>
              <w:rPr>
                <w:rFonts w:hint="eastAsia" w:ascii="??" w:hAnsi="??" w:cs="宋体"/>
                <w:kern w:val="0"/>
                <w:sz w:val="12"/>
              </w:rPr>
              <w:t>分享到：</w:t>
            </w:r>
          </w:p>
        </w:tc>
        <w:tc>
          <w:tcPr>
            <w:tcW w:w="36" w:type="dxa"/>
            <w:vAlign w:val="center"/>
          </w:tcPr>
          <w:p>
            <w:pPr>
              <w:widowControl/>
              <w:spacing w:line="180" w:lineRule="atLeast"/>
              <w:jc w:val="center"/>
              <w:rPr>
                <w:rFonts w:ascii="??" w:hAnsi="??" w:cs="宋体"/>
                <w:kern w:val="0"/>
                <w:sz w:val="12"/>
                <w:szCs w:val="12"/>
              </w:rPr>
            </w:pPr>
          </w:p>
        </w:tc>
      </w:tr>
    </w:tbl>
    <w:p>
      <w:pPr>
        <w:pStyle w:val="9"/>
        <w:spacing w:before="0" w:line="360" w:lineRule="auto"/>
        <w:ind w:firstLine="645"/>
        <w:rPr>
          <w:rFonts w:hAnsi="黑体"/>
          <w:kern w:val="2"/>
          <w:sz w:val="28"/>
          <w:szCs w:val="28"/>
        </w:rPr>
      </w:pPr>
      <w:r>
        <w:rPr>
          <w:rFonts w:hint="eastAsia" w:ascii="??" w:hAnsi="??" w:eastAsia="宋体" w:cs="宋体"/>
          <w:b/>
          <w:bCs/>
          <w:sz w:val="32"/>
          <w:szCs w:val="32"/>
        </w:rPr>
        <w:t>一、基本职能及主要工作</w:t>
      </w:r>
      <w:r>
        <w:rPr>
          <w:rFonts w:ascii="??" w:hAnsi="??" w:eastAsia="宋体" w:cs="宋体"/>
          <w:sz w:val="32"/>
          <w:szCs w:val="32"/>
        </w:rPr>
        <w:br w:type="textWrapping"/>
      </w:r>
      <w:r>
        <w:rPr>
          <w:rFonts w:hint="eastAsia" w:hAnsi="黑体"/>
          <w:kern w:val="2"/>
          <w:sz w:val="28"/>
          <w:szCs w:val="28"/>
        </w:rPr>
        <w:t>　　（一）单位职能简介</w:t>
      </w:r>
    </w:p>
    <w:p>
      <w:pPr>
        <w:ind w:firstLine="700" w:firstLineChars="250"/>
        <w:rPr>
          <w:rFonts w:ascii="仿宋_GB2312" w:hAnsi="黑体" w:eastAsia="仿宋_GB2312"/>
          <w:sz w:val="28"/>
          <w:szCs w:val="28"/>
        </w:rPr>
      </w:pPr>
      <w:r>
        <w:rPr>
          <w:rFonts w:hint="eastAsia" w:ascii="仿宋_GB2312" w:hAnsi="黑体" w:eastAsia="仿宋_GB2312"/>
          <w:sz w:val="28"/>
          <w:szCs w:val="28"/>
        </w:rPr>
        <w:t>主要工作是负责全州造林树种、各种经济林和先进造林技术的引进筛选，造林、育苗技术的研究；负责森林病虫害发生发展规律、预测预报和防控技术开发；负责全州林业科技培训与技术服务。单位宗旨是围绕全州林业生产和产业发展对科学技术的需要，大力引进、消化、吸收、推广应用先进科技和实用技术，加强对新品种、新技术的引进和先进技术集成，为全州林业生产和产业发展提供科技服务。</w:t>
      </w:r>
      <w:r>
        <w:rPr>
          <w:rFonts w:ascii="仿宋_GB2312" w:hAnsi="黑体" w:eastAsia="仿宋_GB2312"/>
          <w:sz w:val="28"/>
          <w:szCs w:val="28"/>
        </w:rPr>
        <w:br w:type="textWrapping"/>
      </w:r>
      <w:r>
        <w:rPr>
          <w:rFonts w:hint="eastAsia" w:ascii="??" w:hAnsi="??" w:cs="宋体"/>
          <w:sz w:val="32"/>
          <w:szCs w:val="32"/>
        </w:rPr>
        <w:t>　</w:t>
      </w:r>
      <w:r>
        <w:rPr>
          <w:rFonts w:ascii="??" w:hAnsi="??" w:cs="宋体"/>
          <w:sz w:val="32"/>
          <w:szCs w:val="32"/>
        </w:rPr>
        <w:t xml:space="preserve"> </w:t>
      </w:r>
      <w:r>
        <w:rPr>
          <w:rFonts w:hint="eastAsia" w:ascii="??" w:hAnsi="??" w:cs="宋体"/>
          <w:sz w:val="32"/>
          <w:szCs w:val="32"/>
        </w:rPr>
        <w:t>（二）</w:t>
      </w:r>
      <w:r>
        <w:rPr>
          <w:rFonts w:ascii="??" w:hAnsi="??" w:cs="宋体"/>
          <w:sz w:val="32"/>
          <w:szCs w:val="32"/>
        </w:rPr>
        <w:t>2020</w:t>
      </w:r>
      <w:r>
        <w:rPr>
          <w:rFonts w:hint="eastAsia" w:ascii="??" w:hAnsi="??" w:cs="宋体"/>
          <w:sz w:val="32"/>
          <w:szCs w:val="32"/>
        </w:rPr>
        <w:t>年重点工作</w:t>
      </w:r>
    </w:p>
    <w:p>
      <w:pPr>
        <w:spacing w:line="560" w:lineRule="exact"/>
        <w:ind w:firstLine="560" w:firstLineChars="200"/>
        <w:rPr>
          <w:rFonts w:ascii="仿宋_GB2312" w:hAnsi="黑体" w:eastAsia="仿宋_GB2312"/>
          <w:sz w:val="28"/>
          <w:szCs w:val="28"/>
        </w:rPr>
      </w:pPr>
      <w:r>
        <w:rPr>
          <w:rFonts w:ascii="仿宋_GB2312" w:hAnsi="黑体" w:eastAsia="仿宋_GB2312"/>
          <w:sz w:val="28"/>
          <w:szCs w:val="28"/>
        </w:rPr>
        <w:t>1</w:t>
      </w:r>
      <w:r>
        <w:rPr>
          <w:rFonts w:hint="eastAsia" w:ascii="仿宋_GB2312" w:hAnsi="黑体" w:eastAsia="仿宋_GB2312"/>
          <w:sz w:val="28"/>
          <w:szCs w:val="28"/>
        </w:rPr>
        <w:t>、采取多种方法对职工在新形势下思想政治学习，努力提高职工思想道德素质，增强发展信心。</w:t>
      </w:r>
    </w:p>
    <w:p>
      <w:pPr>
        <w:spacing w:line="560" w:lineRule="exact"/>
        <w:ind w:firstLine="560" w:firstLineChars="200"/>
        <w:rPr>
          <w:rFonts w:ascii="仿宋_GB2312" w:hAnsi="黑体" w:eastAsia="仿宋_GB2312"/>
          <w:sz w:val="28"/>
          <w:szCs w:val="28"/>
        </w:rPr>
      </w:pPr>
      <w:r>
        <w:rPr>
          <w:rFonts w:ascii="仿宋_GB2312" w:hAnsi="黑体" w:eastAsia="仿宋_GB2312"/>
          <w:sz w:val="28"/>
          <w:szCs w:val="28"/>
        </w:rPr>
        <w:t>2</w:t>
      </w:r>
      <w:r>
        <w:rPr>
          <w:rFonts w:hint="eastAsia" w:ascii="仿宋_GB2312" w:hAnsi="黑体" w:eastAsia="仿宋_GB2312"/>
          <w:sz w:val="28"/>
          <w:szCs w:val="28"/>
        </w:rPr>
        <w:t>、稳步推进在研科技项目工作，高标准、严要求、高质量完成各项科研任务。</w:t>
      </w:r>
    </w:p>
    <w:p>
      <w:pPr>
        <w:spacing w:line="560" w:lineRule="exact"/>
        <w:ind w:firstLine="560" w:firstLineChars="200"/>
        <w:outlineLvl w:val="0"/>
        <w:rPr>
          <w:rFonts w:ascii="仿宋_GB2312" w:hAnsi="黑体" w:eastAsia="仿宋_GB2312"/>
          <w:sz w:val="28"/>
          <w:szCs w:val="28"/>
        </w:rPr>
      </w:pPr>
      <w:r>
        <w:rPr>
          <w:rFonts w:ascii="仿宋_GB2312" w:hAnsi="黑体" w:eastAsia="仿宋_GB2312"/>
          <w:sz w:val="28"/>
          <w:szCs w:val="28"/>
        </w:rPr>
        <w:t>3</w:t>
      </w:r>
      <w:r>
        <w:rPr>
          <w:rFonts w:hint="eastAsia" w:ascii="仿宋_GB2312" w:hAnsi="黑体" w:eastAsia="仿宋_GB2312"/>
          <w:sz w:val="28"/>
          <w:szCs w:val="28"/>
        </w:rPr>
        <w:t>、积极争取科研项目，拓宽科研项目争取渠道，协调与各县（市）的科研项目合作。</w:t>
      </w:r>
    </w:p>
    <w:p>
      <w:pPr>
        <w:spacing w:line="560" w:lineRule="exact"/>
        <w:ind w:firstLine="560" w:firstLineChars="200"/>
        <w:rPr>
          <w:rFonts w:ascii="仿宋_GB2312" w:hAnsi="黑体" w:eastAsia="仿宋_GB2312"/>
          <w:sz w:val="28"/>
          <w:szCs w:val="28"/>
        </w:rPr>
      </w:pPr>
      <w:r>
        <w:rPr>
          <w:rFonts w:ascii="仿宋_GB2312" w:hAnsi="黑体" w:eastAsia="仿宋_GB2312"/>
          <w:sz w:val="28"/>
          <w:szCs w:val="28"/>
        </w:rPr>
        <w:t>4</w:t>
      </w:r>
      <w:r>
        <w:rPr>
          <w:rFonts w:hint="eastAsia" w:ascii="仿宋_GB2312" w:hAnsi="黑体" w:eastAsia="仿宋_GB2312"/>
          <w:sz w:val="28"/>
          <w:szCs w:val="28"/>
        </w:rPr>
        <w:t>、积极组织项目验收鉴定、多出成果、出人才，争取在科研成果上作进一步的推动。</w:t>
      </w:r>
    </w:p>
    <w:p>
      <w:pPr>
        <w:spacing w:line="560" w:lineRule="exact"/>
        <w:ind w:firstLine="560" w:firstLineChars="200"/>
        <w:outlineLvl w:val="0"/>
        <w:rPr>
          <w:rFonts w:ascii="仿宋_GB2312" w:hAnsi="黑体" w:eastAsia="仿宋_GB2312"/>
          <w:sz w:val="28"/>
          <w:szCs w:val="28"/>
        </w:rPr>
      </w:pPr>
      <w:r>
        <w:rPr>
          <w:rFonts w:ascii="仿宋_GB2312" w:hAnsi="黑体" w:eastAsia="仿宋_GB2312"/>
          <w:sz w:val="28"/>
          <w:szCs w:val="28"/>
        </w:rPr>
        <w:t>5</w:t>
      </w:r>
      <w:r>
        <w:rPr>
          <w:rFonts w:hint="eastAsia" w:ascii="仿宋_GB2312" w:hAnsi="黑体" w:eastAsia="仿宋_GB2312"/>
          <w:sz w:val="28"/>
          <w:szCs w:val="28"/>
        </w:rPr>
        <w:t>、进一步强化责任、整体、组织纪律意识，激励全所职工用心想事、用心谋事、用心干事，充分发挥主观能动性，积极培养高层次复合人才。</w:t>
      </w:r>
    </w:p>
    <w:p>
      <w:pPr>
        <w:spacing w:line="560" w:lineRule="exact"/>
        <w:ind w:firstLine="560" w:firstLineChars="200"/>
        <w:outlineLvl w:val="0"/>
        <w:rPr>
          <w:rFonts w:ascii="仿宋_GB2312" w:hAnsi="黑体" w:eastAsia="仿宋_GB2312"/>
          <w:sz w:val="28"/>
          <w:szCs w:val="28"/>
        </w:rPr>
      </w:pPr>
      <w:r>
        <w:rPr>
          <w:rFonts w:ascii="仿宋_GB2312" w:hAnsi="黑体" w:eastAsia="仿宋_GB2312"/>
          <w:sz w:val="28"/>
          <w:szCs w:val="28"/>
        </w:rPr>
        <w:t>6</w:t>
      </w:r>
      <w:r>
        <w:rPr>
          <w:rFonts w:hint="eastAsia" w:ascii="仿宋_GB2312" w:hAnsi="黑体" w:eastAsia="仿宋_GB2312"/>
          <w:sz w:val="28"/>
          <w:szCs w:val="28"/>
        </w:rPr>
        <w:t>、做好四川省林产品质量安全检验监测阿坝站的建设、管理工作，争取林产品质量安全检验监测阿坝站的监测工作在明年能更上一个台阶。</w:t>
      </w:r>
    </w:p>
    <w:p>
      <w:pPr>
        <w:spacing w:line="560" w:lineRule="exact"/>
        <w:ind w:firstLine="560" w:firstLineChars="200"/>
        <w:outlineLvl w:val="0"/>
        <w:rPr>
          <w:rFonts w:ascii="仿宋_GB2312" w:hAnsi="黑体" w:eastAsia="仿宋_GB2312"/>
          <w:sz w:val="28"/>
          <w:szCs w:val="28"/>
        </w:rPr>
      </w:pPr>
      <w:r>
        <w:rPr>
          <w:rFonts w:ascii="仿宋_GB2312" w:hAnsi="黑体" w:eastAsia="仿宋_GB2312"/>
          <w:sz w:val="28"/>
          <w:szCs w:val="28"/>
        </w:rPr>
        <w:t>7</w:t>
      </w:r>
      <w:r>
        <w:rPr>
          <w:rFonts w:hint="eastAsia" w:ascii="仿宋_GB2312" w:hAnsi="黑体" w:eastAsia="仿宋_GB2312"/>
          <w:sz w:val="28"/>
          <w:szCs w:val="28"/>
        </w:rPr>
        <w:t>、鼓励技术人员参加各类学习、培训，积极开展好农牧民培训工作。</w:t>
      </w:r>
    </w:p>
    <w:p>
      <w:pPr>
        <w:spacing w:line="560" w:lineRule="exact"/>
        <w:ind w:firstLine="560" w:firstLineChars="200"/>
        <w:outlineLvl w:val="0"/>
        <w:rPr>
          <w:rFonts w:ascii="仿宋_GB2312" w:hAnsi="黑体" w:eastAsia="仿宋_GB2312"/>
          <w:sz w:val="28"/>
          <w:szCs w:val="28"/>
        </w:rPr>
      </w:pPr>
      <w:r>
        <w:rPr>
          <w:rFonts w:ascii="仿宋_GB2312" w:hAnsi="黑体" w:eastAsia="仿宋_GB2312"/>
          <w:sz w:val="28"/>
          <w:szCs w:val="28"/>
        </w:rPr>
        <w:t>8</w:t>
      </w:r>
      <w:r>
        <w:rPr>
          <w:rFonts w:hint="eastAsia" w:ascii="仿宋_GB2312" w:hAnsi="黑体" w:eastAsia="仿宋_GB2312"/>
          <w:sz w:val="28"/>
          <w:szCs w:val="28"/>
        </w:rPr>
        <w:t>、积极完成州林业局交办的各项工作。</w:t>
      </w:r>
      <w:r>
        <w:rPr>
          <w:rFonts w:ascii="仿宋_GB2312" w:hAnsi="黑体" w:eastAsia="仿宋_GB2312"/>
          <w:sz w:val="28"/>
          <w:szCs w:val="28"/>
        </w:rPr>
        <w:br w:type="textWrapping"/>
      </w:r>
      <w:r>
        <w:rPr>
          <w:rFonts w:hint="eastAsia" w:ascii="??" w:hAnsi="??" w:cs="宋体"/>
          <w:b/>
          <w:bCs/>
          <w:sz w:val="32"/>
          <w:szCs w:val="32"/>
        </w:rPr>
        <w:t>　</w:t>
      </w:r>
      <w:r>
        <w:rPr>
          <w:rFonts w:ascii="??" w:hAnsi="??" w:cs="宋体"/>
          <w:b/>
          <w:bCs/>
          <w:sz w:val="32"/>
          <w:szCs w:val="32"/>
        </w:rPr>
        <w:t xml:space="preserve"> </w:t>
      </w:r>
      <w:r>
        <w:rPr>
          <w:rFonts w:hint="eastAsia" w:ascii="??" w:hAnsi="??" w:cs="宋体"/>
          <w:b/>
          <w:bCs/>
          <w:sz w:val="32"/>
          <w:szCs w:val="32"/>
        </w:rPr>
        <w:t>二、部门预算单位构成</w:t>
      </w:r>
    </w:p>
    <w:p>
      <w:pPr>
        <w:pStyle w:val="9"/>
        <w:spacing w:before="0" w:line="360" w:lineRule="auto"/>
        <w:ind w:firstLine="560" w:firstLineChars="200"/>
        <w:rPr>
          <w:rFonts w:ascii="??" w:hAnsi="??" w:eastAsia="宋体" w:cs="宋体"/>
          <w:b/>
          <w:bCs/>
          <w:sz w:val="32"/>
          <w:szCs w:val="32"/>
        </w:rPr>
      </w:pPr>
      <w:r>
        <w:rPr>
          <w:rFonts w:hint="eastAsia" w:hAnsi="黑体"/>
          <w:kern w:val="2"/>
          <w:sz w:val="28"/>
          <w:szCs w:val="28"/>
        </w:rPr>
        <w:t>按阿州编发（</w:t>
      </w:r>
      <w:r>
        <w:rPr>
          <w:rFonts w:hAnsi="黑体"/>
          <w:kern w:val="2"/>
          <w:sz w:val="28"/>
          <w:szCs w:val="28"/>
        </w:rPr>
        <w:t>2013</w:t>
      </w:r>
      <w:r>
        <w:rPr>
          <w:rFonts w:hint="eastAsia" w:hAnsi="黑体"/>
          <w:kern w:val="2"/>
          <w:sz w:val="28"/>
          <w:szCs w:val="28"/>
        </w:rPr>
        <w:t>）</w:t>
      </w:r>
      <w:r>
        <w:rPr>
          <w:rFonts w:hAnsi="黑体"/>
          <w:kern w:val="2"/>
          <w:sz w:val="28"/>
          <w:szCs w:val="28"/>
        </w:rPr>
        <w:t>17</w:t>
      </w:r>
      <w:r>
        <w:rPr>
          <w:rFonts w:hint="eastAsia" w:hAnsi="黑体"/>
          <w:kern w:val="2"/>
          <w:sz w:val="28"/>
          <w:szCs w:val="28"/>
        </w:rPr>
        <w:t>号文为州林业局直属财政全额拨款事业单位，具二级独立法人资格。属一级预算单位，其中：其他事业单位</w:t>
      </w:r>
      <w:r>
        <w:rPr>
          <w:rFonts w:hAnsi="黑体"/>
          <w:kern w:val="2"/>
          <w:sz w:val="28"/>
          <w:szCs w:val="28"/>
        </w:rPr>
        <w:t>1</w:t>
      </w:r>
      <w:r>
        <w:rPr>
          <w:rFonts w:hint="eastAsia" w:hAnsi="黑体"/>
          <w:kern w:val="2"/>
          <w:sz w:val="28"/>
          <w:szCs w:val="28"/>
        </w:rPr>
        <w:t>个。</w:t>
      </w:r>
      <w:r>
        <w:rPr>
          <w:rFonts w:hAnsi="黑体"/>
          <w:kern w:val="2"/>
          <w:sz w:val="28"/>
          <w:szCs w:val="28"/>
        </w:rPr>
        <w:br w:type="textWrapping"/>
      </w:r>
      <w:r>
        <w:rPr>
          <w:rFonts w:ascii="??" w:hAnsi="??" w:eastAsia="宋体" w:cs="宋体"/>
          <w:sz w:val="32"/>
          <w:szCs w:val="32"/>
        </w:rPr>
        <w:t xml:space="preserve">   </w:t>
      </w:r>
      <w:r>
        <w:rPr>
          <w:rFonts w:hint="eastAsia" w:ascii="??" w:hAnsi="??" w:eastAsia="宋体" w:cs="宋体"/>
          <w:b/>
          <w:bCs/>
          <w:sz w:val="32"/>
          <w:szCs w:val="32"/>
        </w:rPr>
        <w:t>三、收支预算情况说明</w:t>
      </w:r>
    </w:p>
    <w:p>
      <w:pPr>
        <w:pStyle w:val="9"/>
        <w:spacing w:before="0" w:line="360" w:lineRule="auto"/>
        <w:ind w:firstLine="560" w:firstLineChars="200"/>
        <w:rPr>
          <w:rFonts w:ascii="??" w:hAnsi="??" w:eastAsia="宋体" w:cs="宋体"/>
          <w:sz w:val="32"/>
          <w:szCs w:val="32"/>
        </w:rPr>
      </w:pPr>
      <w:r>
        <w:rPr>
          <w:rFonts w:hint="eastAsia" w:hAnsi="黑体"/>
          <w:kern w:val="2"/>
          <w:sz w:val="28"/>
          <w:szCs w:val="28"/>
        </w:rPr>
        <w:t>按照综合预算的原则，阿坝州林业科学技术研究所所有收入和支出均纳入部门预算管理。收入包括：一般公共预算拨款收入</w:t>
      </w:r>
      <w:r>
        <w:rPr>
          <w:rFonts w:hAnsi="黑体"/>
          <w:kern w:val="2"/>
          <w:sz w:val="28"/>
          <w:szCs w:val="28"/>
        </w:rPr>
        <w:t>292.57</w:t>
      </w:r>
      <w:r>
        <w:rPr>
          <w:rFonts w:hint="eastAsia" w:hAnsi="黑体"/>
          <w:kern w:val="2"/>
          <w:sz w:val="28"/>
          <w:szCs w:val="28"/>
        </w:rPr>
        <w:t>万元</w:t>
      </w:r>
      <w:r>
        <w:rPr>
          <w:rFonts w:hAnsi="黑体"/>
          <w:kern w:val="2"/>
          <w:sz w:val="28"/>
          <w:szCs w:val="28"/>
        </w:rPr>
        <w:t>,</w:t>
      </w:r>
      <w:r>
        <w:rPr>
          <w:rFonts w:hint="eastAsia" w:hAnsi="黑体"/>
          <w:kern w:val="2"/>
          <w:sz w:val="28"/>
          <w:szCs w:val="28"/>
        </w:rPr>
        <w:t>上年结转</w:t>
      </w:r>
      <w:r>
        <w:rPr>
          <w:rFonts w:hAnsi="黑体"/>
          <w:kern w:val="2"/>
          <w:sz w:val="28"/>
          <w:szCs w:val="28"/>
        </w:rPr>
        <w:t>19.92</w:t>
      </w:r>
      <w:r>
        <w:rPr>
          <w:rFonts w:hint="eastAsia" w:hAnsi="黑体"/>
          <w:kern w:val="2"/>
          <w:sz w:val="28"/>
          <w:szCs w:val="28"/>
        </w:rPr>
        <w:t>万元；支出包括：社会保障和就业支出</w:t>
      </w:r>
      <w:r>
        <w:rPr>
          <w:rFonts w:hAnsi="黑体"/>
          <w:kern w:val="2"/>
          <w:sz w:val="28"/>
          <w:szCs w:val="28"/>
        </w:rPr>
        <w:t>34.23</w:t>
      </w:r>
      <w:r>
        <w:rPr>
          <w:rFonts w:hint="eastAsia" w:hAnsi="黑体"/>
          <w:kern w:val="2"/>
          <w:sz w:val="28"/>
          <w:szCs w:val="28"/>
        </w:rPr>
        <w:t>万元，卫生健康支出</w:t>
      </w:r>
      <w:r>
        <w:rPr>
          <w:rFonts w:hAnsi="黑体"/>
          <w:kern w:val="2"/>
          <w:sz w:val="28"/>
          <w:szCs w:val="28"/>
        </w:rPr>
        <w:t>12.03</w:t>
      </w:r>
      <w:r>
        <w:rPr>
          <w:rFonts w:hint="eastAsia" w:hAnsi="黑体"/>
          <w:kern w:val="2"/>
          <w:sz w:val="28"/>
          <w:szCs w:val="28"/>
        </w:rPr>
        <w:t>万元，住房保障支出</w:t>
      </w:r>
      <w:r>
        <w:rPr>
          <w:rFonts w:hAnsi="黑体"/>
          <w:kern w:val="2"/>
          <w:sz w:val="28"/>
          <w:szCs w:val="28"/>
        </w:rPr>
        <w:t>26.82</w:t>
      </w:r>
      <w:r>
        <w:rPr>
          <w:rFonts w:hint="eastAsia" w:hAnsi="黑体"/>
          <w:kern w:val="2"/>
          <w:sz w:val="28"/>
          <w:szCs w:val="28"/>
        </w:rPr>
        <w:t>万元，农林水支出</w:t>
      </w:r>
      <w:r>
        <w:rPr>
          <w:rFonts w:hAnsi="黑体"/>
          <w:kern w:val="2"/>
          <w:sz w:val="28"/>
          <w:szCs w:val="28"/>
        </w:rPr>
        <w:t>238.26</w:t>
      </w:r>
      <w:r>
        <w:rPr>
          <w:rFonts w:hint="eastAsia" w:hAnsi="黑体"/>
          <w:kern w:val="2"/>
          <w:sz w:val="28"/>
          <w:szCs w:val="28"/>
        </w:rPr>
        <w:t>万元。阿坝州林业科学技术研究所</w:t>
      </w:r>
      <w:r>
        <w:rPr>
          <w:rFonts w:hAnsi="黑体"/>
          <w:kern w:val="2"/>
          <w:sz w:val="28"/>
          <w:szCs w:val="28"/>
        </w:rPr>
        <w:t>2020</w:t>
      </w:r>
      <w:r>
        <w:rPr>
          <w:rFonts w:hint="eastAsia" w:hAnsi="黑体"/>
          <w:kern w:val="2"/>
          <w:sz w:val="28"/>
          <w:szCs w:val="28"/>
        </w:rPr>
        <w:t>年收支总预算</w:t>
      </w:r>
      <w:r>
        <w:rPr>
          <w:rFonts w:hAnsi="黑体"/>
          <w:kern w:val="2"/>
          <w:sz w:val="28"/>
          <w:szCs w:val="28"/>
        </w:rPr>
        <w:t>312.49</w:t>
      </w:r>
      <w:r>
        <w:rPr>
          <w:rFonts w:hint="eastAsia" w:hAnsi="黑体"/>
          <w:kern w:val="2"/>
          <w:sz w:val="28"/>
          <w:szCs w:val="28"/>
        </w:rPr>
        <w:t>万元</w:t>
      </w:r>
      <w:r>
        <w:rPr>
          <w:rFonts w:hAnsi="黑体"/>
          <w:kern w:val="2"/>
          <w:sz w:val="28"/>
          <w:szCs w:val="28"/>
        </w:rPr>
        <w:t>,</w:t>
      </w:r>
      <w:r>
        <w:rPr>
          <w:rFonts w:hint="eastAsia" w:hAnsi="黑体"/>
          <w:kern w:val="2"/>
          <w:sz w:val="28"/>
          <w:szCs w:val="28"/>
        </w:rPr>
        <w:t>　比</w:t>
      </w:r>
      <w:r>
        <w:rPr>
          <w:rFonts w:hAnsi="黑体"/>
          <w:kern w:val="2"/>
          <w:sz w:val="28"/>
          <w:szCs w:val="28"/>
        </w:rPr>
        <w:t>2019</w:t>
      </w:r>
      <w:r>
        <w:rPr>
          <w:rFonts w:hint="eastAsia" w:hAnsi="黑体"/>
          <w:kern w:val="2"/>
          <w:sz w:val="28"/>
          <w:szCs w:val="28"/>
        </w:rPr>
        <w:t>年收支预算总数减少</w:t>
      </w:r>
      <w:r>
        <w:rPr>
          <w:rFonts w:hAnsi="黑体"/>
          <w:kern w:val="2"/>
          <w:sz w:val="28"/>
          <w:szCs w:val="28"/>
        </w:rPr>
        <w:t>14.25</w:t>
      </w:r>
      <w:r>
        <w:rPr>
          <w:rFonts w:hint="eastAsia" w:hAnsi="黑体"/>
          <w:kern w:val="2"/>
          <w:sz w:val="28"/>
          <w:szCs w:val="28"/>
        </w:rPr>
        <w:t>万元，主要原因</w:t>
      </w:r>
      <w:r>
        <w:rPr>
          <w:rFonts w:hAnsi="黑体"/>
          <w:kern w:val="2"/>
          <w:sz w:val="28"/>
          <w:szCs w:val="28"/>
        </w:rPr>
        <w:t>:</w:t>
      </w:r>
      <w:r>
        <w:rPr>
          <w:rFonts w:hint="eastAsia" w:hAnsi="黑体"/>
          <w:kern w:val="2"/>
          <w:sz w:val="28"/>
          <w:szCs w:val="28"/>
        </w:rPr>
        <w:t>基本支出</w:t>
      </w:r>
      <w:r>
        <w:rPr>
          <w:rFonts w:hAnsi="黑体"/>
          <w:kern w:val="2"/>
          <w:sz w:val="28"/>
          <w:szCs w:val="28"/>
        </w:rPr>
        <w:t>-</w:t>
      </w:r>
      <w:r>
        <w:rPr>
          <w:rFonts w:hint="eastAsia" w:hAnsi="黑体"/>
          <w:kern w:val="2"/>
          <w:sz w:val="28"/>
          <w:szCs w:val="28"/>
        </w:rPr>
        <w:t>人员经费减少</w:t>
      </w:r>
      <w:r>
        <w:rPr>
          <w:rFonts w:hAnsi="黑体"/>
          <w:kern w:val="2"/>
          <w:sz w:val="28"/>
          <w:szCs w:val="28"/>
        </w:rPr>
        <w:t>,</w:t>
      </w:r>
      <w:r>
        <w:rPr>
          <w:rFonts w:hint="eastAsia" w:hAnsi="黑体"/>
          <w:kern w:val="2"/>
          <w:sz w:val="28"/>
          <w:szCs w:val="28"/>
        </w:rPr>
        <w:t>项目支出</w:t>
      </w:r>
      <w:r>
        <w:rPr>
          <w:rFonts w:hAnsi="黑体"/>
          <w:kern w:val="2"/>
          <w:sz w:val="28"/>
          <w:szCs w:val="28"/>
        </w:rPr>
        <w:t>-</w:t>
      </w:r>
      <w:r>
        <w:rPr>
          <w:rFonts w:hint="eastAsia" w:hAnsi="黑体"/>
          <w:kern w:val="2"/>
          <w:sz w:val="28"/>
          <w:szCs w:val="28"/>
        </w:rPr>
        <w:t>项目减少。</w:t>
      </w:r>
      <w:r>
        <w:rPr>
          <w:rFonts w:ascii="??" w:hAnsi="??" w:eastAsia="宋体" w:cs="宋体"/>
          <w:sz w:val="32"/>
          <w:szCs w:val="32"/>
        </w:rPr>
        <w:br w:type="textWrapping"/>
      </w:r>
      <w:r>
        <w:rPr>
          <w:rFonts w:hint="eastAsia" w:ascii="??" w:hAnsi="??" w:eastAsia="宋体" w:cs="宋体"/>
          <w:sz w:val="32"/>
          <w:szCs w:val="32"/>
        </w:rPr>
        <w:t>（一）收入预算情况</w:t>
      </w:r>
    </w:p>
    <w:p>
      <w:pPr>
        <w:pStyle w:val="9"/>
        <w:spacing w:before="0" w:line="360" w:lineRule="auto"/>
        <w:rPr>
          <w:rFonts w:hAnsi="黑体"/>
          <w:kern w:val="2"/>
          <w:sz w:val="28"/>
          <w:szCs w:val="28"/>
        </w:rPr>
      </w:pPr>
      <w:r>
        <w:rPr>
          <w:rFonts w:hint="eastAsia" w:hAnsi="黑体"/>
          <w:kern w:val="2"/>
          <w:sz w:val="32"/>
          <w:szCs w:val="32"/>
        </w:rPr>
        <w:t>　</w:t>
      </w:r>
      <w:r>
        <w:rPr>
          <w:rFonts w:hAnsi="黑体"/>
          <w:kern w:val="2"/>
          <w:sz w:val="32"/>
          <w:szCs w:val="32"/>
        </w:rPr>
        <w:t xml:space="preserve"> </w:t>
      </w:r>
      <w:r>
        <w:rPr>
          <w:rFonts w:hint="eastAsia" w:hAnsi="黑体"/>
          <w:kern w:val="2"/>
          <w:sz w:val="28"/>
          <w:szCs w:val="28"/>
        </w:rPr>
        <w:t>阿坝州林业科学技术研究所</w:t>
      </w:r>
      <w:r>
        <w:rPr>
          <w:rFonts w:hAnsi="黑体"/>
          <w:kern w:val="2"/>
          <w:sz w:val="28"/>
          <w:szCs w:val="28"/>
        </w:rPr>
        <w:t>2020</w:t>
      </w:r>
      <w:r>
        <w:rPr>
          <w:rFonts w:hint="eastAsia" w:hAnsi="黑体"/>
          <w:kern w:val="2"/>
          <w:sz w:val="28"/>
          <w:szCs w:val="28"/>
        </w:rPr>
        <w:t>年收入预算</w:t>
      </w:r>
      <w:r>
        <w:rPr>
          <w:rFonts w:hAnsi="黑体"/>
          <w:kern w:val="2"/>
          <w:sz w:val="28"/>
          <w:szCs w:val="28"/>
        </w:rPr>
        <w:t>312.49</w:t>
      </w:r>
      <w:r>
        <w:rPr>
          <w:rFonts w:hint="eastAsia" w:hAnsi="黑体"/>
          <w:kern w:val="2"/>
          <w:sz w:val="28"/>
          <w:szCs w:val="28"/>
        </w:rPr>
        <w:t>万元，其中：上年结转</w:t>
      </w:r>
      <w:r>
        <w:rPr>
          <w:rFonts w:hAnsi="黑体"/>
          <w:kern w:val="2"/>
          <w:sz w:val="28"/>
          <w:szCs w:val="28"/>
        </w:rPr>
        <w:t>19.92</w:t>
      </w:r>
      <w:r>
        <w:rPr>
          <w:rFonts w:hint="eastAsia" w:hAnsi="黑体"/>
          <w:kern w:val="2"/>
          <w:sz w:val="28"/>
          <w:szCs w:val="28"/>
        </w:rPr>
        <w:t>万元</w:t>
      </w:r>
      <w:r>
        <w:rPr>
          <w:rFonts w:hAnsi="黑体"/>
          <w:kern w:val="2"/>
          <w:sz w:val="28"/>
          <w:szCs w:val="28"/>
        </w:rPr>
        <w:t xml:space="preserve">, </w:t>
      </w:r>
      <w:r>
        <w:rPr>
          <w:rFonts w:hint="eastAsia" w:hAnsi="黑体"/>
          <w:kern w:val="2"/>
          <w:sz w:val="28"/>
          <w:szCs w:val="28"/>
        </w:rPr>
        <w:t>占</w:t>
      </w:r>
      <w:r>
        <w:rPr>
          <w:rFonts w:hAnsi="黑体"/>
          <w:kern w:val="2"/>
          <w:sz w:val="28"/>
          <w:szCs w:val="28"/>
        </w:rPr>
        <w:t>6.37%</w:t>
      </w:r>
      <w:r>
        <w:rPr>
          <w:rFonts w:hint="eastAsia" w:hAnsi="黑体"/>
          <w:kern w:val="2"/>
          <w:sz w:val="28"/>
          <w:szCs w:val="28"/>
        </w:rPr>
        <w:t>；一般公共预算拨款收入</w:t>
      </w:r>
      <w:r>
        <w:rPr>
          <w:rFonts w:hAnsi="黑体"/>
          <w:kern w:val="2"/>
          <w:sz w:val="28"/>
          <w:szCs w:val="28"/>
        </w:rPr>
        <w:t>292.57</w:t>
      </w:r>
      <w:r>
        <w:rPr>
          <w:rFonts w:hint="eastAsia" w:hAnsi="黑体"/>
          <w:kern w:val="2"/>
          <w:sz w:val="28"/>
          <w:szCs w:val="28"/>
        </w:rPr>
        <w:t>万元，占</w:t>
      </w:r>
      <w:r>
        <w:rPr>
          <w:rFonts w:hAnsi="黑体"/>
          <w:kern w:val="2"/>
          <w:sz w:val="28"/>
          <w:szCs w:val="28"/>
        </w:rPr>
        <w:t>93.63%</w:t>
      </w:r>
      <w:r>
        <w:rPr>
          <w:rFonts w:hint="eastAsia" w:hAnsi="黑体"/>
          <w:kern w:val="2"/>
          <w:sz w:val="28"/>
          <w:szCs w:val="28"/>
        </w:rPr>
        <w:t>。</w:t>
      </w:r>
      <w:r>
        <w:rPr>
          <w:rFonts w:ascii="??" w:hAnsi="??" w:eastAsia="宋体" w:cs="宋体"/>
          <w:sz w:val="32"/>
          <w:szCs w:val="32"/>
        </w:rPr>
        <w:br w:type="textWrapping"/>
      </w:r>
      <w:r>
        <w:rPr>
          <w:rFonts w:hint="eastAsia" w:ascii="??" w:hAnsi="??" w:eastAsia="宋体" w:cs="宋体"/>
          <w:sz w:val="32"/>
          <w:szCs w:val="32"/>
        </w:rPr>
        <w:t>（二）支出预算情况</w:t>
      </w:r>
    </w:p>
    <w:p>
      <w:pPr>
        <w:pStyle w:val="9"/>
        <w:spacing w:before="0" w:line="360" w:lineRule="auto"/>
        <w:ind w:firstLine="420" w:firstLineChars="150"/>
        <w:rPr>
          <w:rFonts w:ascii="??" w:hAnsi="??" w:eastAsia="宋体" w:cs="宋体"/>
          <w:b/>
          <w:bCs/>
          <w:sz w:val="32"/>
          <w:szCs w:val="32"/>
        </w:rPr>
      </w:pPr>
      <w:r>
        <w:rPr>
          <w:rFonts w:hint="eastAsia" w:hAnsi="黑体"/>
          <w:kern w:val="2"/>
          <w:sz w:val="28"/>
          <w:szCs w:val="28"/>
        </w:rPr>
        <w:t>阿坝州林业科学技术研究所</w:t>
      </w:r>
      <w:r>
        <w:rPr>
          <w:rFonts w:hAnsi="黑体"/>
          <w:kern w:val="2"/>
          <w:sz w:val="28"/>
          <w:szCs w:val="28"/>
        </w:rPr>
        <w:t>2020</w:t>
      </w:r>
      <w:r>
        <w:rPr>
          <w:rFonts w:hint="eastAsia" w:hAnsi="黑体"/>
          <w:kern w:val="2"/>
          <w:sz w:val="28"/>
          <w:szCs w:val="28"/>
        </w:rPr>
        <w:t>年支出预算</w:t>
      </w:r>
      <w:r>
        <w:rPr>
          <w:rFonts w:hAnsi="黑体"/>
          <w:kern w:val="2"/>
          <w:sz w:val="28"/>
          <w:szCs w:val="28"/>
        </w:rPr>
        <w:t>312.49</w:t>
      </w:r>
      <w:r>
        <w:rPr>
          <w:rFonts w:hint="eastAsia" w:hAnsi="黑体"/>
          <w:kern w:val="2"/>
          <w:sz w:val="28"/>
          <w:szCs w:val="28"/>
        </w:rPr>
        <w:t>万元，其中：基本支出</w:t>
      </w:r>
      <w:r>
        <w:rPr>
          <w:rFonts w:hAnsi="黑体"/>
          <w:kern w:val="2"/>
          <w:sz w:val="28"/>
          <w:szCs w:val="28"/>
        </w:rPr>
        <w:t>260.97</w:t>
      </w:r>
      <w:r>
        <w:rPr>
          <w:rFonts w:hint="eastAsia" w:hAnsi="黑体"/>
          <w:kern w:val="2"/>
          <w:sz w:val="28"/>
          <w:szCs w:val="28"/>
        </w:rPr>
        <w:t>万元，占</w:t>
      </w:r>
      <w:r>
        <w:rPr>
          <w:rFonts w:hAnsi="黑体"/>
          <w:kern w:val="2"/>
          <w:sz w:val="28"/>
          <w:szCs w:val="28"/>
        </w:rPr>
        <w:t>83.51%</w:t>
      </w:r>
      <w:r>
        <w:rPr>
          <w:rFonts w:hint="eastAsia" w:hAnsi="黑体"/>
          <w:kern w:val="2"/>
          <w:sz w:val="28"/>
          <w:szCs w:val="28"/>
        </w:rPr>
        <w:t>；项目支出</w:t>
      </w:r>
      <w:r>
        <w:rPr>
          <w:rFonts w:hAnsi="黑体"/>
          <w:kern w:val="2"/>
          <w:sz w:val="28"/>
          <w:szCs w:val="28"/>
        </w:rPr>
        <w:t>51.52</w:t>
      </w:r>
      <w:r>
        <w:rPr>
          <w:rFonts w:hint="eastAsia" w:hAnsi="黑体"/>
          <w:kern w:val="2"/>
          <w:sz w:val="28"/>
          <w:szCs w:val="28"/>
        </w:rPr>
        <w:t>万元，占</w:t>
      </w:r>
      <w:r>
        <w:rPr>
          <w:rFonts w:hAnsi="黑体"/>
          <w:kern w:val="2"/>
          <w:sz w:val="28"/>
          <w:szCs w:val="28"/>
        </w:rPr>
        <w:t>16.49%</w:t>
      </w:r>
      <w:r>
        <w:rPr>
          <w:rFonts w:hint="eastAsia" w:hAnsi="黑体"/>
          <w:kern w:val="2"/>
          <w:sz w:val="28"/>
          <w:szCs w:val="28"/>
        </w:rPr>
        <w:t>　。</w:t>
      </w:r>
      <w:r>
        <w:rPr>
          <w:rFonts w:hAnsi="黑体"/>
          <w:kern w:val="2"/>
          <w:sz w:val="28"/>
          <w:szCs w:val="28"/>
        </w:rPr>
        <w:br w:type="textWrapping"/>
      </w:r>
      <w:r>
        <w:rPr>
          <w:rFonts w:hAnsi="黑体"/>
          <w:kern w:val="2"/>
          <w:sz w:val="28"/>
          <w:szCs w:val="28"/>
        </w:rPr>
        <w:t xml:space="preserve">    </w:t>
      </w:r>
      <w:r>
        <w:rPr>
          <w:rFonts w:hint="eastAsia" w:ascii="??" w:hAnsi="??" w:eastAsia="宋体" w:cs="宋体"/>
          <w:b/>
          <w:bCs/>
          <w:sz w:val="32"/>
          <w:szCs w:val="32"/>
        </w:rPr>
        <w:t>四、财政拨款收支预算情况说明</w:t>
      </w:r>
    </w:p>
    <w:p>
      <w:pPr>
        <w:pStyle w:val="9"/>
        <w:spacing w:before="0" w:line="360" w:lineRule="auto"/>
        <w:ind w:firstLine="560" w:firstLineChars="200"/>
        <w:rPr>
          <w:rFonts w:hAnsi="黑体"/>
          <w:kern w:val="2"/>
          <w:sz w:val="28"/>
          <w:szCs w:val="28"/>
        </w:rPr>
      </w:pPr>
      <w:r>
        <w:rPr>
          <w:rFonts w:hint="eastAsia" w:hAnsi="黑体"/>
          <w:kern w:val="2"/>
          <w:sz w:val="28"/>
          <w:szCs w:val="28"/>
        </w:rPr>
        <w:t>阿坝州林业科学技术研究所</w:t>
      </w:r>
      <w:r>
        <w:rPr>
          <w:rFonts w:hAnsi="黑体"/>
          <w:kern w:val="2"/>
          <w:sz w:val="28"/>
          <w:szCs w:val="28"/>
        </w:rPr>
        <w:t>2020</w:t>
      </w:r>
      <w:r>
        <w:rPr>
          <w:rFonts w:hint="eastAsia" w:hAnsi="黑体"/>
          <w:kern w:val="2"/>
          <w:sz w:val="28"/>
          <w:szCs w:val="28"/>
        </w:rPr>
        <w:t>年财政拨款收支总预算</w:t>
      </w:r>
      <w:r>
        <w:rPr>
          <w:rFonts w:hAnsi="黑体"/>
          <w:kern w:val="2"/>
          <w:sz w:val="28"/>
          <w:szCs w:val="28"/>
        </w:rPr>
        <w:t>312.49</w:t>
      </w:r>
      <w:r>
        <w:rPr>
          <w:rFonts w:hint="eastAsia" w:hAnsi="黑体"/>
          <w:kern w:val="2"/>
          <w:sz w:val="28"/>
          <w:szCs w:val="28"/>
        </w:rPr>
        <w:t>万元</w:t>
      </w:r>
      <w:r>
        <w:rPr>
          <w:rFonts w:hAnsi="黑体"/>
          <w:kern w:val="2"/>
          <w:sz w:val="28"/>
          <w:szCs w:val="28"/>
        </w:rPr>
        <w:t>,</w:t>
      </w:r>
      <w:r>
        <w:rPr>
          <w:rFonts w:hint="eastAsia" w:hAnsi="黑体"/>
          <w:kern w:val="2"/>
          <w:sz w:val="28"/>
          <w:szCs w:val="28"/>
        </w:rPr>
        <w:t>比</w:t>
      </w:r>
      <w:r>
        <w:rPr>
          <w:rFonts w:hAnsi="黑体"/>
          <w:kern w:val="2"/>
          <w:sz w:val="28"/>
          <w:szCs w:val="28"/>
        </w:rPr>
        <w:t>2019</w:t>
      </w:r>
      <w:r>
        <w:rPr>
          <w:rFonts w:hint="eastAsia" w:hAnsi="黑体"/>
          <w:kern w:val="2"/>
          <w:sz w:val="28"/>
          <w:szCs w:val="28"/>
        </w:rPr>
        <w:t>年财政拨款收支总预算减少</w:t>
      </w:r>
      <w:r>
        <w:rPr>
          <w:rFonts w:hAnsi="黑体"/>
          <w:kern w:val="2"/>
          <w:sz w:val="28"/>
          <w:szCs w:val="28"/>
        </w:rPr>
        <w:t>14.25</w:t>
      </w:r>
      <w:r>
        <w:rPr>
          <w:rFonts w:hint="eastAsia" w:hAnsi="黑体"/>
          <w:kern w:val="2"/>
          <w:sz w:val="28"/>
          <w:szCs w:val="28"/>
        </w:rPr>
        <w:t>万元，主要原因</w:t>
      </w:r>
      <w:r>
        <w:rPr>
          <w:rFonts w:hAnsi="黑体"/>
          <w:kern w:val="2"/>
          <w:sz w:val="28"/>
          <w:szCs w:val="28"/>
        </w:rPr>
        <w:t xml:space="preserve">: </w:t>
      </w:r>
      <w:r>
        <w:rPr>
          <w:rFonts w:hint="eastAsia" w:hAnsi="黑体"/>
          <w:kern w:val="2"/>
          <w:sz w:val="28"/>
          <w:szCs w:val="28"/>
        </w:rPr>
        <w:t>基本支出</w:t>
      </w:r>
      <w:r>
        <w:rPr>
          <w:rFonts w:hAnsi="黑体"/>
          <w:kern w:val="2"/>
          <w:sz w:val="28"/>
          <w:szCs w:val="28"/>
        </w:rPr>
        <w:t>-</w:t>
      </w:r>
      <w:r>
        <w:rPr>
          <w:rFonts w:hint="eastAsia" w:hAnsi="黑体"/>
          <w:kern w:val="2"/>
          <w:sz w:val="28"/>
          <w:szCs w:val="28"/>
        </w:rPr>
        <w:t>人员经费减少，项目支出</w:t>
      </w:r>
      <w:r>
        <w:rPr>
          <w:rFonts w:hAnsi="黑体"/>
          <w:kern w:val="2"/>
          <w:sz w:val="28"/>
          <w:szCs w:val="28"/>
        </w:rPr>
        <w:t>-</w:t>
      </w:r>
      <w:r>
        <w:rPr>
          <w:rFonts w:hint="eastAsia" w:hAnsi="黑体"/>
          <w:kern w:val="2"/>
          <w:sz w:val="28"/>
          <w:szCs w:val="28"/>
        </w:rPr>
        <w:t>项目减少。</w:t>
      </w:r>
    </w:p>
    <w:p>
      <w:pPr>
        <w:pStyle w:val="9"/>
        <w:spacing w:before="0" w:line="360" w:lineRule="auto"/>
        <w:ind w:firstLine="560" w:firstLineChars="200"/>
        <w:rPr>
          <w:rFonts w:hAnsi="黑体"/>
          <w:kern w:val="2"/>
          <w:sz w:val="28"/>
          <w:szCs w:val="28"/>
        </w:rPr>
      </w:pPr>
      <w:r>
        <w:rPr>
          <w:rFonts w:hint="eastAsia" w:hAnsi="黑体"/>
          <w:kern w:val="2"/>
          <w:sz w:val="28"/>
          <w:szCs w:val="28"/>
        </w:rPr>
        <w:t>收入包括：本年一般公共预算拨款收入</w:t>
      </w:r>
      <w:r>
        <w:rPr>
          <w:rFonts w:hAnsi="黑体"/>
          <w:kern w:val="2"/>
          <w:sz w:val="28"/>
          <w:szCs w:val="28"/>
        </w:rPr>
        <w:t>292.57</w:t>
      </w:r>
      <w:r>
        <w:rPr>
          <w:rFonts w:hint="eastAsia" w:hAnsi="黑体"/>
          <w:kern w:val="2"/>
          <w:sz w:val="28"/>
          <w:szCs w:val="28"/>
        </w:rPr>
        <w:t>万元，上年结转一般公共预算收入</w:t>
      </w:r>
      <w:r>
        <w:rPr>
          <w:rFonts w:hAnsi="黑体"/>
          <w:kern w:val="2"/>
          <w:sz w:val="28"/>
          <w:szCs w:val="28"/>
        </w:rPr>
        <w:t>19.92</w:t>
      </w:r>
      <w:r>
        <w:rPr>
          <w:rFonts w:hint="eastAsia" w:hAnsi="黑体"/>
          <w:kern w:val="2"/>
          <w:sz w:val="28"/>
          <w:szCs w:val="28"/>
        </w:rPr>
        <w:t>万元；</w:t>
      </w:r>
    </w:p>
    <w:p>
      <w:pPr>
        <w:pStyle w:val="9"/>
        <w:spacing w:before="0" w:line="360" w:lineRule="auto"/>
        <w:ind w:firstLine="420" w:firstLineChars="150"/>
        <w:rPr>
          <w:rFonts w:ascii="??" w:hAnsi="??" w:eastAsia="宋体" w:cs="宋体"/>
          <w:sz w:val="32"/>
          <w:szCs w:val="32"/>
        </w:rPr>
      </w:pPr>
      <w:r>
        <w:rPr>
          <w:rFonts w:hint="eastAsia" w:hAnsi="黑体"/>
          <w:kern w:val="2"/>
          <w:sz w:val="28"/>
          <w:szCs w:val="28"/>
        </w:rPr>
        <w:t>支出包括：社会保障和就业支出</w:t>
      </w:r>
      <w:r>
        <w:rPr>
          <w:rFonts w:hAnsi="黑体"/>
          <w:kern w:val="2"/>
          <w:sz w:val="28"/>
          <w:szCs w:val="28"/>
        </w:rPr>
        <w:t>34.23</w:t>
      </w:r>
      <w:r>
        <w:rPr>
          <w:rFonts w:hint="eastAsia" w:hAnsi="黑体"/>
          <w:kern w:val="2"/>
          <w:sz w:val="28"/>
          <w:szCs w:val="28"/>
        </w:rPr>
        <w:t>万元，卫生健康支出</w:t>
      </w:r>
      <w:r>
        <w:rPr>
          <w:rFonts w:hAnsi="黑体"/>
          <w:kern w:val="2"/>
          <w:sz w:val="28"/>
          <w:szCs w:val="28"/>
        </w:rPr>
        <w:t>12.03</w:t>
      </w:r>
      <w:r>
        <w:rPr>
          <w:rFonts w:hint="eastAsia" w:hAnsi="黑体"/>
          <w:kern w:val="2"/>
          <w:sz w:val="28"/>
          <w:szCs w:val="28"/>
        </w:rPr>
        <w:t>万元，住房保障支出</w:t>
      </w:r>
      <w:r>
        <w:rPr>
          <w:rFonts w:hAnsi="黑体"/>
          <w:kern w:val="2"/>
          <w:sz w:val="28"/>
          <w:szCs w:val="28"/>
        </w:rPr>
        <w:t>26.82</w:t>
      </w:r>
      <w:r>
        <w:rPr>
          <w:rFonts w:hint="eastAsia" w:hAnsi="黑体"/>
          <w:kern w:val="2"/>
          <w:sz w:val="28"/>
          <w:szCs w:val="28"/>
        </w:rPr>
        <w:t>万元</w:t>
      </w:r>
      <w:r>
        <w:rPr>
          <w:rFonts w:hAnsi="黑体"/>
          <w:kern w:val="2"/>
          <w:sz w:val="28"/>
          <w:szCs w:val="28"/>
        </w:rPr>
        <w:t>,</w:t>
      </w:r>
      <w:r>
        <w:rPr>
          <w:rFonts w:hint="eastAsia" w:hAnsi="黑体"/>
          <w:kern w:val="2"/>
          <w:sz w:val="28"/>
          <w:szCs w:val="28"/>
        </w:rPr>
        <w:t>农林水支出</w:t>
      </w:r>
      <w:r>
        <w:rPr>
          <w:rFonts w:hAnsi="黑体"/>
          <w:kern w:val="2"/>
          <w:sz w:val="28"/>
          <w:szCs w:val="28"/>
        </w:rPr>
        <w:t>238.26</w:t>
      </w:r>
      <w:r>
        <w:rPr>
          <w:rFonts w:hint="eastAsia" w:hAnsi="黑体"/>
          <w:kern w:val="2"/>
          <w:sz w:val="28"/>
          <w:szCs w:val="28"/>
        </w:rPr>
        <w:t>万元。</w:t>
      </w:r>
      <w:r>
        <w:rPr>
          <w:rFonts w:hAnsi="黑体"/>
          <w:kern w:val="2"/>
          <w:sz w:val="28"/>
          <w:szCs w:val="28"/>
        </w:rPr>
        <w:br w:type="textWrapping"/>
      </w:r>
      <w:r>
        <w:rPr>
          <w:rFonts w:hint="eastAsia" w:ascii="??" w:hAnsi="??" w:eastAsia="宋体" w:cs="宋体"/>
          <w:sz w:val="32"/>
          <w:szCs w:val="32"/>
        </w:rPr>
        <w:t>　　</w:t>
      </w:r>
      <w:r>
        <w:rPr>
          <w:rFonts w:hint="eastAsia" w:ascii="??" w:hAnsi="??" w:eastAsia="宋体" w:cs="宋体"/>
          <w:b/>
          <w:bCs/>
          <w:sz w:val="32"/>
          <w:szCs w:val="32"/>
        </w:rPr>
        <w:t>五、一般公共预算当年拨款情况说明</w:t>
      </w:r>
      <w:r>
        <w:rPr>
          <w:rFonts w:ascii="??" w:hAnsi="??" w:eastAsia="宋体" w:cs="宋体"/>
          <w:sz w:val="32"/>
          <w:szCs w:val="32"/>
        </w:rPr>
        <w:br w:type="textWrapping"/>
      </w:r>
      <w:r>
        <w:rPr>
          <w:rFonts w:hint="eastAsia" w:hAnsi="黑体"/>
          <w:kern w:val="2"/>
          <w:sz w:val="28"/>
          <w:szCs w:val="28"/>
        </w:rPr>
        <w:t>　</w:t>
      </w:r>
      <w:r>
        <w:rPr>
          <w:rFonts w:hint="eastAsia" w:ascii="??" w:hAnsi="??" w:eastAsia="宋体" w:cs="宋体"/>
          <w:sz w:val="32"/>
          <w:szCs w:val="32"/>
        </w:rPr>
        <w:t>（一）一般公共预算当年拨款规模变化情况</w:t>
      </w:r>
    </w:p>
    <w:p>
      <w:pPr>
        <w:pStyle w:val="9"/>
        <w:spacing w:before="0" w:line="360" w:lineRule="auto"/>
        <w:ind w:firstLine="560" w:firstLineChars="200"/>
        <w:rPr>
          <w:rFonts w:ascii="??" w:hAnsi="??" w:eastAsia="宋体" w:cs="宋体"/>
          <w:sz w:val="32"/>
          <w:szCs w:val="32"/>
        </w:rPr>
      </w:pPr>
      <w:r>
        <w:rPr>
          <w:rFonts w:hint="eastAsia" w:hAnsi="黑体"/>
          <w:kern w:val="2"/>
          <w:sz w:val="28"/>
          <w:szCs w:val="28"/>
        </w:rPr>
        <w:t>阿坝州林业科学技术研究所</w:t>
      </w:r>
      <w:r>
        <w:rPr>
          <w:rFonts w:hAnsi="黑体"/>
          <w:kern w:val="2"/>
          <w:sz w:val="28"/>
          <w:szCs w:val="28"/>
        </w:rPr>
        <w:t>2020</w:t>
      </w:r>
      <w:r>
        <w:rPr>
          <w:rFonts w:hint="eastAsia" w:hAnsi="黑体"/>
          <w:kern w:val="2"/>
          <w:sz w:val="28"/>
          <w:szCs w:val="28"/>
        </w:rPr>
        <w:t>年一般公共预算当年拨款</w:t>
      </w:r>
      <w:r>
        <w:rPr>
          <w:rFonts w:hAnsi="黑体"/>
          <w:kern w:val="2"/>
          <w:sz w:val="28"/>
          <w:szCs w:val="28"/>
        </w:rPr>
        <w:t>312.49</w:t>
      </w:r>
      <w:r>
        <w:rPr>
          <w:rFonts w:hint="eastAsia" w:hAnsi="黑体"/>
          <w:kern w:val="2"/>
          <w:sz w:val="28"/>
          <w:szCs w:val="28"/>
        </w:rPr>
        <w:t>万元，比</w:t>
      </w:r>
      <w:r>
        <w:rPr>
          <w:rFonts w:hAnsi="黑体"/>
          <w:kern w:val="2"/>
          <w:sz w:val="28"/>
          <w:szCs w:val="28"/>
        </w:rPr>
        <w:t>2019</w:t>
      </w:r>
      <w:r>
        <w:rPr>
          <w:rFonts w:hint="eastAsia" w:hAnsi="黑体"/>
          <w:kern w:val="2"/>
          <w:sz w:val="28"/>
          <w:szCs w:val="28"/>
        </w:rPr>
        <w:t>年预算数减少</w:t>
      </w:r>
      <w:r>
        <w:rPr>
          <w:rFonts w:hAnsi="黑体"/>
          <w:kern w:val="2"/>
          <w:sz w:val="28"/>
          <w:szCs w:val="28"/>
        </w:rPr>
        <w:t>14.25</w:t>
      </w:r>
      <w:r>
        <w:rPr>
          <w:rFonts w:hint="eastAsia" w:hAnsi="黑体"/>
          <w:kern w:val="2"/>
          <w:sz w:val="28"/>
          <w:szCs w:val="28"/>
        </w:rPr>
        <w:t>万元，主要原因</w:t>
      </w:r>
      <w:r>
        <w:rPr>
          <w:rFonts w:hAnsi="黑体"/>
          <w:kern w:val="2"/>
          <w:sz w:val="28"/>
          <w:szCs w:val="28"/>
        </w:rPr>
        <w:t>:</w:t>
      </w:r>
      <w:r>
        <w:rPr>
          <w:rFonts w:hint="eastAsia" w:hAnsi="黑体"/>
          <w:kern w:val="2"/>
          <w:sz w:val="28"/>
          <w:szCs w:val="28"/>
        </w:rPr>
        <w:t>基本支出</w:t>
      </w:r>
      <w:r>
        <w:rPr>
          <w:rFonts w:hAnsi="黑体"/>
          <w:kern w:val="2"/>
          <w:sz w:val="28"/>
          <w:szCs w:val="28"/>
        </w:rPr>
        <w:t>-</w:t>
      </w:r>
      <w:r>
        <w:rPr>
          <w:rFonts w:hint="eastAsia" w:hAnsi="黑体"/>
          <w:kern w:val="2"/>
          <w:sz w:val="28"/>
          <w:szCs w:val="28"/>
        </w:rPr>
        <w:t>财政调资增加；项目支出</w:t>
      </w:r>
      <w:r>
        <w:rPr>
          <w:rFonts w:hAnsi="黑体"/>
          <w:kern w:val="2"/>
          <w:sz w:val="28"/>
          <w:szCs w:val="28"/>
        </w:rPr>
        <w:t>-</w:t>
      </w:r>
      <w:r>
        <w:rPr>
          <w:rFonts w:hint="eastAsia" w:hAnsi="黑体"/>
          <w:kern w:val="2"/>
          <w:sz w:val="28"/>
          <w:szCs w:val="28"/>
        </w:rPr>
        <w:t>项目增减少。</w:t>
      </w:r>
      <w:r>
        <w:rPr>
          <w:rFonts w:ascii="??" w:hAnsi="??" w:eastAsia="宋体" w:cs="宋体"/>
          <w:sz w:val="32"/>
          <w:szCs w:val="32"/>
        </w:rPr>
        <w:br w:type="textWrapping"/>
      </w:r>
      <w:r>
        <w:rPr>
          <w:rFonts w:hint="eastAsia" w:ascii="??" w:hAnsi="??" w:eastAsia="宋体" w:cs="宋体"/>
          <w:sz w:val="32"/>
          <w:szCs w:val="32"/>
        </w:rPr>
        <w:t>　（二）一般公共预算当年拨款结构情况</w:t>
      </w:r>
    </w:p>
    <w:p>
      <w:pPr>
        <w:pStyle w:val="9"/>
        <w:spacing w:before="0" w:line="360" w:lineRule="auto"/>
        <w:ind w:firstLine="560" w:firstLineChars="200"/>
        <w:rPr>
          <w:rFonts w:ascii="??" w:hAnsi="??" w:eastAsia="宋体" w:cs="宋体"/>
          <w:sz w:val="32"/>
          <w:szCs w:val="32"/>
        </w:rPr>
      </w:pPr>
      <w:r>
        <w:rPr>
          <w:rFonts w:hint="eastAsia" w:hAnsi="黑体"/>
          <w:kern w:val="2"/>
          <w:sz w:val="28"/>
          <w:szCs w:val="28"/>
        </w:rPr>
        <w:t>社会保障和就业支出</w:t>
      </w:r>
      <w:r>
        <w:rPr>
          <w:rFonts w:hAnsi="黑体"/>
          <w:kern w:val="2"/>
          <w:sz w:val="28"/>
          <w:szCs w:val="28"/>
        </w:rPr>
        <w:t>34.23</w:t>
      </w:r>
      <w:r>
        <w:rPr>
          <w:rFonts w:hint="eastAsia" w:hAnsi="黑体"/>
          <w:kern w:val="2"/>
          <w:sz w:val="28"/>
          <w:szCs w:val="28"/>
        </w:rPr>
        <w:t>万元，占</w:t>
      </w:r>
      <w:r>
        <w:rPr>
          <w:rFonts w:hAnsi="黑体"/>
          <w:kern w:val="2"/>
          <w:sz w:val="28"/>
          <w:szCs w:val="28"/>
        </w:rPr>
        <w:t>11.70%</w:t>
      </w:r>
      <w:r>
        <w:rPr>
          <w:rFonts w:hint="eastAsia" w:hAnsi="黑体"/>
          <w:kern w:val="2"/>
          <w:sz w:val="28"/>
          <w:szCs w:val="28"/>
        </w:rPr>
        <w:t>；卫生健康支出</w:t>
      </w:r>
      <w:r>
        <w:rPr>
          <w:rFonts w:hAnsi="黑体"/>
          <w:kern w:val="2"/>
          <w:sz w:val="28"/>
          <w:szCs w:val="28"/>
        </w:rPr>
        <w:t>12.03</w:t>
      </w:r>
      <w:r>
        <w:rPr>
          <w:rFonts w:hint="eastAsia" w:hAnsi="黑体"/>
          <w:kern w:val="2"/>
          <w:sz w:val="28"/>
          <w:szCs w:val="28"/>
        </w:rPr>
        <w:t>万元，占</w:t>
      </w:r>
      <w:r>
        <w:rPr>
          <w:rFonts w:hAnsi="黑体"/>
          <w:kern w:val="2"/>
          <w:sz w:val="28"/>
          <w:szCs w:val="28"/>
        </w:rPr>
        <w:t>4.11%</w:t>
      </w:r>
      <w:r>
        <w:rPr>
          <w:rFonts w:hint="eastAsia" w:hAnsi="黑体"/>
          <w:kern w:val="2"/>
          <w:sz w:val="28"/>
          <w:szCs w:val="28"/>
        </w:rPr>
        <w:t>；住房保障支出</w:t>
      </w:r>
      <w:r>
        <w:rPr>
          <w:rFonts w:hAnsi="黑体"/>
          <w:kern w:val="2"/>
          <w:sz w:val="28"/>
          <w:szCs w:val="28"/>
        </w:rPr>
        <w:t>26.82</w:t>
      </w:r>
      <w:r>
        <w:rPr>
          <w:rFonts w:hint="eastAsia" w:hAnsi="黑体"/>
          <w:kern w:val="2"/>
          <w:sz w:val="28"/>
          <w:szCs w:val="28"/>
        </w:rPr>
        <w:t>万元，占</w:t>
      </w:r>
      <w:r>
        <w:rPr>
          <w:rFonts w:hAnsi="黑体"/>
          <w:kern w:val="2"/>
          <w:sz w:val="28"/>
          <w:szCs w:val="28"/>
        </w:rPr>
        <w:t>9.17%</w:t>
      </w:r>
      <w:r>
        <w:rPr>
          <w:rFonts w:hint="eastAsia" w:hAnsi="黑体"/>
          <w:kern w:val="2"/>
          <w:sz w:val="28"/>
          <w:szCs w:val="28"/>
        </w:rPr>
        <w:t>；农林水支出</w:t>
      </w:r>
      <w:r>
        <w:rPr>
          <w:rFonts w:hAnsi="黑体"/>
          <w:kern w:val="2"/>
          <w:sz w:val="28"/>
          <w:szCs w:val="28"/>
        </w:rPr>
        <w:t>238.26</w:t>
      </w:r>
      <w:r>
        <w:rPr>
          <w:rFonts w:hint="eastAsia" w:hAnsi="黑体"/>
          <w:kern w:val="2"/>
          <w:sz w:val="28"/>
          <w:szCs w:val="28"/>
        </w:rPr>
        <w:t>万元，占</w:t>
      </w:r>
      <w:r>
        <w:rPr>
          <w:rFonts w:hAnsi="黑体"/>
          <w:kern w:val="2"/>
          <w:sz w:val="28"/>
          <w:szCs w:val="28"/>
        </w:rPr>
        <w:t>75.02%</w:t>
      </w:r>
      <w:r>
        <w:rPr>
          <w:rFonts w:hint="eastAsia" w:hAnsi="黑体"/>
          <w:kern w:val="2"/>
          <w:sz w:val="28"/>
          <w:szCs w:val="28"/>
        </w:rPr>
        <w:t>。</w:t>
      </w:r>
      <w:r>
        <w:rPr>
          <w:rFonts w:hAnsi="黑体"/>
          <w:kern w:val="2"/>
          <w:sz w:val="28"/>
          <w:szCs w:val="28"/>
        </w:rPr>
        <w:br w:type="textWrapping"/>
      </w:r>
      <w:r>
        <w:rPr>
          <w:rFonts w:hint="eastAsia" w:ascii="??" w:hAnsi="??" w:eastAsia="宋体" w:cs="宋体"/>
          <w:sz w:val="32"/>
          <w:szCs w:val="32"/>
        </w:rPr>
        <w:t>　（三）一般公共预算当年拨款具体使用情况</w:t>
      </w:r>
    </w:p>
    <w:p>
      <w:pPr>
        <w:pStyle w:val="9"/>
        <w:spacing w:before="0" w:line="360" w:lineRule="auto"/>
        <w:rPr>
          <w:rFonts w:hAnsi="黑体"/>
          <w:kern w:val="2"/>
          <w:sz w:val="28"/>
          <w:szCs w:val="28"/>
        </w:rPr>
      </w:pPr>
      <w:r>
        <w:rPr>
          <w:rFonts w:hint="eastAsia" w:hAnsi="黑体"/>
          <w:kern w:val="2"/>
          <w:sz w:val="28"/>
          <w:szCs w:val="28"/>
        </w:rPr>
        <w:t>　</w:t>
      </w:r>
      <w:r>
        <w:rPr>
          <w:rFonts w:hAnsi="黑体"/>
          <w:kern w:val="2"/>
          <w:sz w:val="28"/>
          <w:szCs w:val="28"/>
        </w:rPr>
        <w:t xml:space="preserve"> 1.</w:t>
      </w:r>
      <w:r>
        <w:rPr>
          <w:rFonts w:hint="eastAsia" w:hAnsi="黑体"/>
          <w:kern w:val="2"/>
          <w:sz w:val="28"/>
          <w:szCs w:val="28"/>
        </w:rPr>
        <w:t>社会保障和就业支出</w:t>
      </w:r>
      <w:r>
        <w:rPr>
          <w:rFonts w:hAnsi="黑体"/>
          <w:kern w:val="2"/>
          <w:sz w:val="28"/>
          <w:szCs w:val="28"/>
        </w:rPr>
        <w:t>2020</w:t>
      </w:r>
      <w:r>
        <w:rPr>
          <w:rFonts w:hint="eastAsia" w:hAnsi="黑体"/>
          <w:kern w:val="2"/>
          <w:sz w:val="28"/>
          <w:szCs w:val="28"/>
        </w:rPr>
        <w:t>年预算数为</w:t>
      </w:r>
      <w:r>
        <w:rPr>
          <w:rFonts w:hAnsi="黑体"/>
          <w:kern w:val="2"/>
          <w:sz w:val="28"/>
          <w:szCs w:val="28"/>
        </w:rPr>
        <w:t>34.23</w:t>
      </w:r>
      <w:r>
        <w:rPr>
          <w:rFonts w:hint="eastAsia" w:hAnsi="黑体"/>
          <w:kern w:val="2"/>
          <w:sz w:val="28"/>
          <w:szCs w:val="28"/>
        </w:rPr>
        <w:t>万元，主要用于</w:t>
      </w:r>
      <w:r>
        <w:rPr>
          <w:rFonts w:hAnsi="黑体"/>
          <w:kern w:val="2"/>
          <w:sz w:val="28"/>
          <w:szCs w:val="28"/>
        </w:rPr>
        <w:t>:2080505-</w:t>
      </w:r>
      <w:r>
        <w:rPr>
          <w:rFonts w:hint="eastAsia" w:hAnsi="黑体"/>
          <w:kern w:val="2"/>
          <w:sz w:val="28"/>
          <w:szCs w:val="28"/>
        </w:rPr>
        <w:t>机关事业单位基本养老保险缴费支出</w:t>
      </w:r>
      <w:r>
        <w:rPr>
          <w:rFonts w:hAnsi="黑体"/>
          <w:kern w:val="2"/>
          <w:sz w:val="28"/>
          <w:szCs w:val="28"/>
        </w:rPr>
        <w:t>24.45</w:t>
      </w:r>
      <w:r>
        <w:rPr>
          <w:rFonts w:hint="eastAsia" w:hAnsi="黑体"/>
          <w:kern w:val="2"/>
          <w:sz w:val="28"/>
          <w:szCs w:val="28"/>
        </w:rPr>
        <w:t>万元，</w:t>
      </w:r>
      <w:r>
        <w:rPr>
          <w:rFonts w:hAnsi="黑体"/>
          <w:kern w:val="2"/>
          <w:sz w:val="28"/>
          <w:szCs w:val="28"/>
        </w:rPr>
        <w:t>2080506-</w:t>
      </w:r>
      <w:r>
        <w:rPr>
          <w:rFonts w:hint="eastAsia" w:hAnsi="黑体"/>
          <w:kern w:val="2"/>
          <w:sz w:val="28"/>
          <w:szCs w:val="28"/>
        </w:rPr>
        <w:t>机关事业单位职业年金缴费支出</w:t>
      </w:r>
      <w:r>
        <w:rPr>
          <w:rFonts w:hAnsi="黑体"/>
          <w:kern w:val="2"/>
          <w:sz w:val="28"/>
          <w:szCs w:val="28"/>
        </w:rPr>
        <w:t>9.78</w:t>
      </w:r>
      <w:r>
        <w:rPr>
          <w:rFonts w:hint="eastAsia" w:hAnsi="黑体"/>
          <w:kern w:val="2"/>
          <w:sz w:val="28"/>
          <w:szCs w:val="28"/>
        </w:rPr>
        <w:t>万元；</w:t>
      </w:r>
    </w:p>
    <w:p>
      <w:pPr>
        <w:pStyle w:val="9"/>
        <w:spacing w:before="0" w:line="360" w:lineRule="auto"/>
        <w:ind w:firstLine="560" w:firstLineChars="200"/>
        <w:rPr>
          <w:rFonts w:hAnsi="黑体"/>
          <w:kern w:val="2"/>
          <w:sz w:val="28"/>
          <w:szCs w:val="28"/>
        </w:rPr>
      </w:pPr>
      <w:r>
        <w:rPr>
          <w:rFonts w:hAnsi="黑体"/>
          <w:kern w:val="2"/>
          <w:sz w:val="28"/>
          <w:szCs w:val="28"/>
        </w:rPr>
        <w:t>2</w:t>
      </w:r>
      <w:r>
        <w:rPr>
          <w:rFonts w:hint="eastAsia" w:hAnsi="黑体"/>
          <w:kern w:val="2"/>
          <w:sz w:val="28"/>
          <w:szCs w:val="28"/>
        </w:rPr>
        <w:t>卫生健康支出</w:t>
      </w:r>
      <w:r>
        <w:rPr>
          <w:rFonts w:hAnsi="黑体"/>
          <w:kern w:val="2"/>
          <w:sz w:val="28"/>
          <w:szCs w:val="28"/>
        </w:rPr>
        <w:t>2019</w:t>
      </w:r>
      <w:r>
        <w:rPr>
          <w:rFonts w:hint="eastAsia" w:hAnsi="黑体"/>
          <w:kern w:val="2"/>
          <w:sz w:val="28"/>
          <w:szCs w:val="28"/>
        </w:rPr>
        <w:t>年预算数为</w:t>
      </w:r>
      <w:r>
        <w:rPr>
          <w:rFonts w:hAnsi="黑体"/>
          <w:kern w:val="2"/>
          <w:sz w:val="28"/>
          <w:szCs w:val="28"/>
        </w:rPr>
        <w:t>12.03</w:t>
      </w:r>
      <w:r>
        <w:rPr>
          <w:rFonts w:hint="eastAsia" w:hAnsi="黑体"/>
          <w:kern w:val="2"/>
          <w:sz w:val="28"/>
          <w:szCs w:val="28"/>
        </w:rPr>
        <w:t>万元，主要用于</w:t>
      </w:r>
      <w:r>
        <w:rPr>
          <w:rFonts w:hAnsi="黑体"/>
          <w:kern w:val="2"/>
          <w:sz w:val="28"/>
          <w:szCs w:val="28"/>
        </w:rPr>
        <w:t>:2101102-</w:t>
      </w:r>
      <w:r>
        <w:rPr>
          <w:rFonts w:hint="eastAsia" w:hAnsi="黑体"/>
          <w:kern w:val="2"/>
          <w:sz w:val="28"/>
          <w:szCs w:val="28"/>
        </w:rPr>
        <w:t>事业单位医疗</w:t>
      </w:r>
      <w:r>
        <w:rPr>
          <w:rFonts w:hAnsi="黑体"/>
          <w:kern w:val="2"/>
          <w:sz w:val="28"/>
          <w:szCs w:val="28"/>
        </w:rPr>
        <w:t>9.97</w:t>
      </w:r>
      <w:r>
        <w:rPr>
          <w:rFonts w:hint="eastAsia" w:hAnsi="黑体"/>
          <w:kern w:val="2"/>
          <w:sz w:val="28"/>
          <w:szCs w:val="28"/>
        </w:rPr>
        <w:t>万元，</w:t>
      </w:r>
      <w:r>
        <w:rPr>
          <w:rFonts w:hAnsi="黑体"/>
          <w:kern w:val="2"/>
          <w:sz w:val="28"/>
          <w:szCs w:val="28"/>
        </w:rPr>
        <w:t>2101199-</w:t>
      </w:r>
      <w:r>
        <w:rPr>
          <w:rFonts w:hint="eastAsia" w:hAnsi="黑体"/>
          <w:kern w:val="2"/>
          <w:sz w:val="28"/>
          <w:szCs w:val="28"/>
        </w:rPr>
        <w:t>其他行政事业单位医疗支出</w:t>
      </w:r>
      <w:r>
        <w:rPr>
          <w:rFonts w:hAnsi="黑体"/>
          <w:kern w:val="2"/>
          <w:sz w:val="28"/>
          <w:szCs w:val="28"/>
        </w:rPr>
        <w:t>2.06</w:t>
      </w:r>
      <w:r>
        <w:rPr>
          <w:rFonts w:hint="eastAsia" w:hAnsi="黑体"/>
          <w:kern w:val="2"/>
          <w:sz w:val="28"/>
          <w:szCs w:val="28"/>
        </w:rPr>
        <w:t>万元；</w:t>
      </w:r>
    </w:p>
    <w:p>
      <w:pPr>
        <w:pStyle w:val="9"/>
        <w:spacing w:before="0" w:line="360" w:lineRule="auto"/>
        <w:ind w:firstLine="560" w:firstLineChars="200"/>
        <w:rPr>
          <w:rFonts w:hAnsi="黑体"/>
          <w:kern w:val="2"/>
          <w:sz w:val="28"/>
          <w:szCs w:val="28"/>
        </w:rPr>
      </w:pPr>
      <w:r>
        <w:rPr>
          <w:rFonts w:hAnsi="黑体"/>
          <w:kern w:val="2"/>
          <w:sz w:val="28"/>
          <w:szCs w:val="28"/>
        </w:rPr>
        <w:t>3.</w:t>
      </w:r>
      <w:r>
        <w:rPr>
          <w:rFonts w:hint="eastAsia" w:hAnsi="黑体"/>
          <w:kern w:val="2"/>
          <w:sz w:val="28"/>
          <w:szCs w:val="28"/>
        </w:rPr>
        <w:t>住房保障支出</w:t>
      </w:r>
      <w:r>
        <w:rPr>
          <w:rFonts w:hAnsi="黑体"/>
          <w:kern w:val="2"/>
          <w:sz w:val="28"/>
          <w:szCs w:val="28"/>
        </w:rPr>
        <w:t>2019</w:t>
      </w:r>
      <w:r>
        <w:rPr>
          <w:rFonts w:hint="eastAsia" w:hAnsi="黑体"/>
          <w:kern w:val="2"/>
          <w:sz w:val="28"/>
          <w:szCs w:val="28"/>
        </w:rPr>
        <w:t>年预算数为</w:t>
      </w:r>
      <w:r>
        <w:rPr>
          <w:rFonts w:hAnsi="黑体"/>
          <w:kern w:val="2"/>
          <w:sz w:val="28"/>
          <w:szCs w:val="28"/>
        </w:rPr>
        <w:t>26.82</w:t>
      </w:r>
      <w:r>
        <w:rPr>
          <w:rFonts w:hint="eastAsia" w:hAnsi="黑体"/>
          <w:kern w:val="2"/>
          <w:sz w:val="28"/>
          <w:szCs w:val="28"/>
        </w:rPr>
        <w:t>万元，主要用于</w:t>
      </w:r>
      <w:r>
        <w:rPr>
          <w:rFonts w:hAnsi="黑体"/>
          <w:kern w:val="2"/>
          <w:sz w:val="28"/>
          <w:szCs w:val="28"/>
        </w:rPr>
        <w:t>:2210201-</w:t>
      </w:r>
      <w:r>
        <w:rPr>
          <w:rFonts w:hint="eastAsia" w:hAnsi="黑体"/>
          <w:kern w:val="2"/>
          <w:sz w:val="28"/>
          <w:szCs w:val="28"/>
        </w:rPr>
        <w:t>住房公积金；</w:t>
      </w:r>
    </w:p>
    <w:p>
      <w:pPr>
        <w:pStyle w:val="9"/>
        <w:spacing w:before="0" w:line="360" w:lineRule="auto"/>
        <w:ind w:firstLine="280" w:firstLineChars="100"/>
        <w:rPr>
          <w:rFonts w:hAnsi="黑体"/>
          <w:kern w:val="2"/>
          <w:sz w:val="28"/>
          <w:szCs w:val="28"/>
        </w:rPr>
      </w:pPr>
      <w:r>
        <w:rPr>
          <w:rFonts w:hint="eastAsia" w:hAnsi="黑体"/>
          <w:kern w:val="2"/>
          <w:sz w:val="28"/>
          <w:szCs w:val="28"/>
        </w:rPr>
        <w:t>　</w:t>
      </w:r>
      <w:r>
        <w:rPr>
          <w:rFonts w:hAnsi="黑体"/>
          <w:kern w:val="2"/>
          <w:sz w:val="28"/>
          <w:szCs w:val="28"/>
        </w:rPr>
        <w:t>4.</w:t>
      </w:r>
      <w:r>
        <w:rPr>
          <w:rFonts w:hint="eastAsia" w:hAnsi="黑体"/>
          <w:kern w:val="2"/>
          <w:sz w:val="28"/>
          <w:szCs w:val="28"/>
        </w:rPr>
        <w:t>农林水支出</w:t>
      </w:r>
      <w:r>
        <w:rPr>
          <w:rFonts w:hAnsi="黑体"/>
          <w:kern w:val="2"/>
          <w:sz w:val="28"/>
          <w:szCs w:val="28"/>
        </w:rPr>
        <w:t>2019</w:t>
      </w:r>
      <w:r>
        <w:rPr>
          <w:rFonts w:hint="eastAsia" w:hAnsi="黑体"/>
          <w:kern w:val="2"/>
          <w:sz w:val="28"/>
          <w:szCs w:val="28"/>
        </w:rPr>
        <w:t>年预算数为</w:t>
      </w:r>
      <w:r>
        <w:rPr>
          <w:rFonts w:hAnsi="黑体"/>
          <w:kern w:val="2"/>
          <w:sz w:val="28"/>
          <w:szCs w:val="28"/>
        </w:rPr>
        <w:t>238.26</w:t>
      </w:r>
      <w:r>
        <w:rPr>
          <w:rFonts w:hint="eastAsia" w:hAnsi="黑体"/>
          <w:kern w:val="2"/>
          <w:sz w:val="28"/>
          <w:szCs w:val="28"/>
        </w:rPr>
        <w:t>万元，主要用于</w:t>
      </w:r>
      <w:r>
        <w:rPr>
          <w:rFonts w:hAnsi="黑体"/>
          <w:kern w:val="2"/>
          <w:sz w:val="28"/>
          <w:szCs w:val="28"/>
        </w:rPr>
        <w:t>:</w:t>
      </w:r>
      <w:r>
        <w:rPr>
          <w:rFonts w:hint="eastAsia" w:hAnsi="黑体"/>
          <w:kern w:val="2"/>
          <w:sz w:val="28"/>
          <w:szCs w:val="28"/>
        </w:rPr>
        <w:t>基本支出</w:t>
      </w:r>
      <w:r>
        <w:rPr>
          <w:rFonts w:hAnsi="黑体"/>
          <w:kern w:val="2"/>
          <w:sz w:val="28"/>
          <w:szCs w:val="28"/>
        </w:rPr>
        <w:t>187.9</w:t>
      </w:r>
      <w:r>
        <w:rPr>
          <w:rFonts w:hint="eastAsia" w:hAnsi="黑体"/>
          <w:kern w:val="2"/>
          <w:sz w:val="28"/>
          <w:szCs w:val="28"/>
        </w:rPr>
        <w:t>万元，项目支出</w:t>
      </w:r>
      <w:r>
        <w:rPr>
          <w:rFonts w:hAnsi="黑体"/>
          <w:kern w:val="2"/>
          <w:sz w:val="28"/>
          <w:szCs w:val="28"/>
        </w:rPr>
        <w:t>50.36</w:t>
      </w:r>
      <w:r>
        <w:rPr>
          <w:rFonts w:hint="eastAsia" w:hAnsi="黑体"/>
          <w:kern w:val="2"/>
          <w:sz w:val="28"/>
          <w:szCs w:val="28"/>
        </w:rPr>
        <w:t>万元；</w:t>
      </w:r>
    </w:p>
    <w:p>
      <w:pPr>
        <w:pStyle w:val="9"/>
        <w:spacing w:before="0" w:line="360" w:lineRule="auto"/>
        <w:rPr>
          <w:rFonts w:hAnsi="黑体"/>
          <w:kern w:val="2"/>
          <w:sz w:val="32"/>
          <w:szCs w:val="32"/>
        </w:rPr>
      </w:pPr>
      <w:r>
        <w:rPr>
          <w:rFonts w:hint="eastAsia" w:ascii="??" w:hAnsi="??" w:eastAsia="宋体" w:cs="宋体"/>
          <w:sz w:val="32"/>
          <w:szCs w:val="32"/>
        </w:rPr>
        <w:t>　</w:t>
      </w:r>
      <w:r>
        <w:rPr>
          <w:rFonts w:hint="eastAsia" w:ascii="??" w:hAnsi="??" w:eastAsia="宋体" w:cs="宋体"/>
          <w:b/>
          <w:bCs/>
          <w:sz w:val="32"/>
          <w:szCs w:val="32"/>
        </w:rPr>
        <w:t>　六、一般公共预算基本支出情况说明</w:t>
      </w:r>
      <w:r>
        <w:rPr>
          <w:rFonts w:ascii="??" w:hAnsi="??" w:eastAsia="宋体" w:cs="宋体"/>
          <w:b/>
          <w:bCs/>
          <w:sz w:val="32"/>
          <w:szCs w:val="32"/>
        </w:rPr>
        <w:br w:type="textWrapping"/>
      </w:r>
      <w:r>
        <w:rPr>
          <w:rFonts w:hint="eastAsia" w:ascii="??" w:hAnsi="??" w:eastAsia="宋体" w:cs="宋体"/>
          <w:sz w:val="32"/>
          <w:szCs w:val="32"/>
        </w:rPr>
        <w:t>　</w:t>
      </w:r>
      <w:r>
        <w:rPr>
          <w:rFonts w:hAnsi="黑体"/>
          <w:kern w:val="2"/>
          <w:sz w:val="32"/>
          <w:szCs w:val="32"/>
        </w:rPr>
        <w:t xml:space="preserve"> </w:t>
      </w:r>
      <w:r>
        <w:rPr>
          <w:rFonts w:hAnsi="黑体"/>
          <w:kern w:val="2"/>
          <w:sz w:val="28"/>
          <w:szCs w:val="28"/>
        </w:rPr>
        <w:t xml:space="preserve"> </w:t>
      </w:r>
      <w:r>
        <w:rPr>
          <w:rFonts w:hint="eastAsia" w:hAnsi="黑体"/>
          <w:kern w:val="2"/>
          <w:sz w:val="28"/>
          <w:szCs w:val="28"/>
        </w:rPr>
        <w:t>阿坝州林业科学技术研究所</w:t>
      </w:r>
      <w:r>
        <w:rPr>
          <w:rFonts w:hAnsi="黑体"/>
          <w:kern w:val="2"/>
          <w:sz w:val="28"/>
          <w:szCs w:val="28"/>
        </w:rPr>
        <w:t>2020</w:t>
      </w:r>
      <w:r>
        <w:rPr>
          <w:rFonts w:hint="eastAsia" w:hAnsi="黑体"/>
          <w:kern w:val="2"/>
          <w:sz w:val="28"/>
          <w:szCs w:val="28"/>
        </w:rPr>
        <w:t>年一般公共预算基本支出</w:t>
      </w:r>
      <w:r>
        <w:rPr>
          <w:rFonts w:hAnsi="黑体"/>
          <w:kern w:val="2"/>
          <w:sz w:val="28"/>
          <w:szCs w:val="28"/>
        </w:rPr>
        <w:t>260.97</w:t>
      </w:r>
      <w:r>
        <w:rPr>
          <w:rFonts w:hint="eastAsia" w:hAnsi="黑体"/>
          <w:kern w:val="2"/>
          <w:sz w:val="28"/>
          <w:szCs w:val="28"/>
        </w:rPr>
        <w:t>万元，其中：人员经费</w:t>
      </w:r>
      <w:r>
        <w:rPr>
          <w:rFonts w:hAnsi="黑体"/>
          <w:kern w:val="2"/>
          <w:sz w:val="28"/>
          <w:szCs w:val="28"/>
        </w:rPr>
        <w:t>227.79</w:t>
      </w:r>
      <w:r>
        <w:rPr>
          <w:rFonts w:hint="eastAsia" w:hAnsi="黑体"/>
          <w:kern w:val="2"/>
          <w:sz w:val="28"/>
          <w:szCs w:val="28"/>
        </w:rPr>
        <w:t>万元，主要包括：基本工资</w:t>
      </w:r>
      <w:r>
        <w:rPr>
          <w:rFonts w:hAnsi="黑体"/>
          <w:kern w:val="2"/>
          <w:sz w:val="28"/>
          <w:szCs w:val="28"/>
        </w:rPr>
        <w:t>67.56</w:t>
      </w:r>
      <w:r>
        <w:rPr>
          <w:rFonts w:hint="eastAsia" w:hAnsi="黑体"/>
          <w:kern w:val="2"/>
          <w:sz w:val="28"/>
          <w:szCs w:val="28"/>
        </w:rPr>
        <w:t>万元、津贴补贴</w:t>
      </w:r>
      <w:r>
        <w:rPr>
          <w:rFonts w:hAnsi="黑体"/>
          <w:kern w:val="2"/>
          <w:sz w:val="28"/>
          <w:szCs w:val="28"/>
        </w:rPr>
        <w:t>31.09</w:t>
      </w:r>
      <w:r>
        <w:rPr>
          <w:rFonts w:hint="eastAsia" w:hAnsi="黑体"/>
          <w:kern w:val="2"/>
          <w:sz w:val="28"/>
          <w:szCs w:val="28"/>
        </w:rPr>
        <w:t>万元、绩效工资</w:t>
      </w:r>
      <w:r>
        <w:rPr>
          <w:rFonts w:hAnsi="黑体"/>
          <w:kern w:val="2"/>
          <w:sz w:val="28"/>
          <w:szCs w:val="28"/>
        </w:rPr>
        <w:t>47.62</w:t>
      </w:r>
      <w:r>
        <w:rPr>
          <w:rFonts w:hint="eastAsia" w:hAnsi="黑体"/>
          <w:kern w:val="2"/>
          <w:sz w:val="28"/>
          <w:szCs w:val="28"/>
        </w:rPr>
        <w:t>万元、其他社会保障缴费</w:t>
      </w:r>
      <w:r>
        <w:rPr>
          <w:rFonts w:hAnsi="黑体"/>
          <w:kern w:val="2"/>
          <w:sz w:val="28"/>
          <w:szCs w:val="28"/>
        </w:rPr>
        <w:t>7.95</w:t>
      </w:r>
      <w:r>
        <w:rPr>
          <w:rFonts w:hint="eastAsia" w:hAnsi="黑体"/>
          <w:kern w:val="2"/>
          <w:sz w:val="28"/>
          <w:szCs w:val="28"/>
        </w:rPr>
        <w:t>万元、机关事业单位基本养老保险缴费</w:t>
      </w:r>
      <w:r>
        <w:rPr>
          <w:rFonts w:hAnsi="黑体"/>
          <w:kern w:val="2"/>
          <w:sz w:val="28"/>
          <w:szCs w:val="28"/>
        </w:rPr>
        <w:t>24.45</w:t>
      </w:r>
      <w:r>
        <w:rPr>
          <w:rFonts w:hint="eastAsia" w:hAnsi="黑体"/>
          <w:kern w:val="2"/>
          <w:sz w:val="28"/>
          <w:szCs w:val="28"/>
        </w:rPr>
        <w:t>万元、职业年金缴费</w:t>
      </w:r>
      <w:r>
        <w:rPr>
          <w:rFonts w:hAnsi="黑体"/>
          <w:kern w:val="2"/>
          <w:sz w:val="28"/>
          <w:szCs w:val="28"/>
        </w:rPr>
        <w:t>9.78</w:t>
      </w:r>
      <w:r>
        <w:rPr>
          <w:rFonts w:hint="eastAsia" w:hAnsi="黑体"/>
          <w:kern w:val="2"/>
          <w:sz w:val="28"/>
          <w:szCs w:val="28"/>
        </w:rPr>
        <w:t>万元、城镇职工基本医疗保险缴费</w:t>
      </w:r>
      <w:r>
        <w:rPr>
          <w:rFonts w:hAnsi="黑体"/>
          <w:kern w:val="2"/>
          <w:sz w:val="28"/>
          <w:szCs w:val="28"/>
        </w:rPr>
        <w:t>9.97</w:t>
      </w:r>
      <w:r>
        <w:rPr>
          <w:rFonts w:hint="eastAsia" w:hAnsi="黑体"/>
          <w:kern w:val="2"/>
          <w:sz w:val="28"/>
          <w:szCs w:val="28"/>
        </w:rPr>
        <w:t>万元、其他工资福利支出</w:t>
      </w:r>
      <w:r>
        <w:rPr>
          <w:rFonts w:hAnsi="黑体"/>
          <w:kern w:val="2"/>
          <w:sz w:val="28"/>
          <w:szCs w:val="28"/>
        </w:rPr>
        <w:t>1.2</w:t>
      </w:r>
      <w:r>
        <w:rPr>
          <w:rFonts w:hint="eastAsia" w:hAnsi="黑体"/>
          <w:kern w:val="2"/>
          <w:sz w:val="28"/>
          <w:szCs w:val="28"/>
        </w:rPr>
        <w:t>万元、住房公积金</w:t>
      </w:r>
      <w:r>
        <w:rPr>
          <w:rFonts w:hAnsi="黑体"/>
          <w:kern w:val="2"/>
          <w:sz w:val="28"/>
          <w:szCs w:val="28"/>
        </w:rPr>
        <w:t>26.82</w:t>
      </w:r>
      <w:r>
        <w:rPr>
          <w:rFonts w:hint="eastAsia" w:hAnsi="黑体"/>
          <w:kern w:val="2"/>
          <w:sz w:val="28"/>
          <w:szCs w:val="28"/>
        </w:rPr>
        <w:t>万元；对个人和家庭的补助支出</w:t>
      </w:r>
      <w:r>
        <w:rPr>
          <w:rFonts w:hAnsi="黑体"/>
          <w:kern w:val="2"/>
          <w:sz w:val="28"/>
          <w:szCs w:val="28"/>
        </w:rPr>
        <w:t>1.35</w:t>
      </w:r>
      <w:r>
        <w:rPr>
          <w:rFonts w:hint="eastAsia" w:hAnsi="黑体"/>
          <w:kern w:val="2"/>
          <w:sz w:val="28"/>
          <w:szCs w:val="28"/>
        </w:rPr>
        <w:t>万元；公用经费</w:t>
      </w:r>
      <w:r>
        <w:rPr>
          <w:rFonts w:hAnsi="黑体"/>
          <w:kern w:val="2"/>
          <w:sz w:val="28"/>
          <w:szCs w:val="28"/>
        </w:rPr>
        <w:t>33.18</w:t>
      </w:r>
      <w:r>
        <w:rPr>
          <w:rFonts w:hint="eastAsia" w:hAnsi="黑体"/>
          <w:kern w:val="2"/>
          <w:sz w:val="28"/>
          <w:szCs w:val="28"/>
        </w:rPr>
        <w:t>万元，主要包括：办公费</w:t>
      </w:r>
      <w:r>
        <w:rPr>
          <w:rFonts w:hAnsi="黑体"/>
          <w:kern w:val="2"/>
          <w:sz w:val="28"/>
          <w:szCs w:val="28"/>
        </w:rPr>
        <w:t>1.21</w:t>
      </w:r>
      <w:r>
        <w:rPr>
          <w:rFonts w:hint="eastAsia" w:hAnsi="黑体"/>
          <w:kern w:val="2"/>
          <w:sz w:val="28"/>
          <w:szCs w:val="28"/>
        </w:rPr>
        <w:t>万元、水电费</w:t>
      </w:r>
      <w:r>
        <w:rPr>
          <w:rFonts w:hAnsi="黑体"/>
          <w:kern w:val="2"/>
          <w:sz w:val="28"/>
          <w:szCs w:val="28"/>
        </w:rPr>
        <w:t>0.45</w:t>
      </w:r>
      <w:r>
        <w:rPr>
          <w:rFonts w:hint="eastAsia" w:hAnsi="黑体"/>
          <w:kern w:val="2"/>
          <w:sz w:val="28"/>
          <w:szCs w:val="28"/>
        </w:rPr>
        <w:t>万元、邮电费</w:t>
      </w:r>
      <w:r>
        <w:rPr>
          <w:rFonts w:hAnsi="黑体"/>
          <w:kern w:val="2"/>
          <w:sz w:val="28"/>
          <w:szCs w:val="28"/>
        </w:rPr>
        <w:t>4.55</w:t>
      </w:r>
      <w:r>
        <w:rPr>
          <w:rFonts w:hint="eastAsia" w:hAnsi="黑体"/>
          <w:kern w:val="2"/>
          <w:sz w:val="28"/>
          <w:szCs w:val="28"/>
        </w:rPr>
        <w:t>万元、取暖费</w:t>
      </w:r>
      <w:r>
        <w:rPr>
          <w:rFonts w:hAnsi="黑体"/>
          <w:kern w:val="2"/>
          <w:sz w:val="28"/>
          <w:szCs w:val="28"/>
        </w:rPr>
        <w:t>0.6</w:t>
      </w:r>
      <w:r>
        <w:rPr>
          <w:rFonts w:hint="eastAsia" w:hAnsi="黑体"/>
          <w:kern w:val="2"/>
          <w:sz w:val="28"/>
          <w:szCs w:val="28"/>
        </w:rPr>
        <w:t>万元、差旅费</w:t>
      </w:r>
      <w:r>
        <w:rPr>
          <w:rFonts w:hAnsi="黑体"/>
          <w:kern w:val="2"/>
          <w:sz w:val="28"/>
          <w:szCs w:val="28"/>
        </w:rPr>
        <w:t>6.65</w:t>
      </w:r>
      <w:r>
        <w:rPr>
          <w:rFonts w:hint="eastAsia" w:hAnsi="黑体"/>
          <w:kern w:val="2"/>
          <w:sz w:val="28"/>
          <w:szCs w:val="28"/>
        </w:rPr>
        <w:t>万元、维修（护）费</w:t>
      </w:r>
      <w:r>
        <w:rPr>
          <w:rFonts w:hAnsi="黑体"/>
          <w:kern w:val="2"/>
          <w:sz w:val="28"/>
          <w:szCs w:val="28"/>
        </w:rPr>
        <w:t>0.34</w:t>
      </w:r>
      <w:r>
        <w:rPr>
          <w:rFonts w:hint="eastAsia" w:hAnsi="黑体"/>
          <w:kern w:val="2"/>
          <w:sz w:val="28"/>
          <w:szCs w:val="28"/>
        </w:rPr>
        <w:t>万元、培训费</w:t>
      </w:r>
      <w:r>
        <w:rPr>
          <w:rFonts w:hAnsi="黑体"/>
          <w:kern w:val="2"/>
          <w:sz w:val="28"/>
          <w:szCs w:val="28"/>
        </w:rPr>
        <w:t>1.89</w:t>
      </w:r>
      <w:r>
        <w:rPr>
          <w:rFonts w:hint="eastAsia" w:hAnsi="黑体"/>
          <w:kern w:val="2"/>
          <w:sz w:val="28"/>
          <w:szCs w:val="28"/>
        </w:rPr>
        <w:t>万元、公务接待费</w:t>
      </w:r>
      <w:r>
        <w:rPr>
          <w:rFonts w:hAnsi="黑体"/>
          <w:kern w:val="2"/>
          <w:sz w:val="28"/>
          <w:szCs w:val="28"/>
        </w:rPr>
        <w:t>0.5</w:t>
      </w:r>
      <w:r>
        <w:rPr>
          <w:rFonts w:hint="eastAsia" w:hAnsi="黑体"/>
          <w:kern w:val="2"/>
          <w:sz w:val="28"/>
          <w:szCs w:val="28"/>
        </w:rPr>
        <w:t>万元、福利费</w:t>
      </w:r>
      <w:r>
        <w:rPr>
          <w:rFonts w:hAnsi="黑体"/>
          <w:kern w:val="2"/>
          <w:sz w:val="28"/>
          <w:szCs w:val="28"/>
        </w:rPr>
        <w:t>5.09</w:t>
      </w:r>
      <w:r>
        <w:rPr>
          <w:rFonts w:hint="eastAsia" w:hAnsi="黑体"/>
          <w:kern w:val="2"/>
          <w:sz w:val="28"/>
          <w:szCs w:val="28"/>
        </w:rPr>
        <w:t>万元、公务用车运行维护费</w:t>
      </w:r>
      <w:r>
        <w:rPr>
          <w:rFonts w:hAnsi="黑体"/>
          <w:kern w:val="2"/>
          <w:sz w:val="28"/>
          <w:szCs w:val="28"/>
        </w:rPr>
        <w:t>5.04</w:t>
      </w:r>
      <w:r>
        <w:rPr>
          <w:rFonts w:hint="eastAsia" w:hAnsi="黑体"/>
          <w:kern w:val="2"/>
          <w:sz w:val="28"/>
          <w:szCs w:val="28"/>
        </w:rPr>
        <w:t>万元、其他商品和服务支出</w:t>
      </w:r>
      <w:r>
        <w:rPr>
          <w:rFonts w:hAnsi="黑体"/>
          <w:kern w:val="2"/>
          <w:sz w:val="28"/>
          <w:szCs w:val="28"/>
        </w:rPr>
        <w:t>6.86</w:t>
      </w:r>
      <w:r>
        <w:rPr>
          <w:rFonts w:hint="eastAsia" w:hAnsi="黑体"/>
          <w:kern w:val="2"/>
          <w:sz w:val="28"/>
          <w:szCs w:val="28"/>
        </w:rPr>
        <w:t>万元。</w:t>
      </w:r>
    </w:p>
    <w:p>
      <w:pPr>
        <w:pStyle w:val="9"/>
        <w:spacing w:before="0" w:line="360" w:lineRule="auto"/>
        <w:ind w:firstLine="321" w:firstLineChars="100"/>
        <w:rPr>
          <w:rFonts w:ascii="??" w:hAnsi="??" w:eastAsia="宋体" w:cs="宋体"/>
          <w:b/>
          <w:bCs/>
          <w:sz w:val="32"/>
          <w:szCs w:val="32"/>
        </w:rPr>
      </w:pPr>
      <w:r>
        <w:rPr>
          <w:rFonts w:hint="eastAsia" w:ascii="??" w:hAnsi="??" w:eastAsia="宋体" w:cs="宋体"/>
          <w:b/>
          <w:bCs/>
          <w:sz w:val="32"/>
          <w:szCs w:val="32"/>
        </w:rPr>
        <w:t>　七、</w:t>
      </w:r>
      <w:r>
        <w:rPr>
          <w:rFonts w:ascii="??" w:hAnsi="??" w:eastAsia="宋体" w:cs="宋体"/>
          <w:b/>
          <w:bCs/>
          <w:sz w:val="32"/>
          <w:szCs w:val="32"/>
        </w:rPr>
        <w:t>“</w:t>
      </w:r>
      <w:r>
        <w:rPr>
          <w:rFonts w:hint="eastAsia" w:ascii="??" w:hAnsi="??" w:eastAsia="宋体" w:cs="宋体"/>
          <w:b/>
          <w:bCs/>
          <w:sz w:val="32"/>
          <w:szCs w:val="32"/>
        </w:rPr>
        <w:t>三公</w:t>
      </w:r>
      <w:r>
        <w:rPr>
          <w:rFonts w:ascii="??" w:hAnsi="??" w:eastAsia="宋体" w:cs="宋体"/>
          <w:b/>
          <w:bCs/>
          <w:sz w:val="32"/>
          <w:szCs w:val="32"/>
        </w:rPr>
        <w:t>”</w:t>
      </w:r>
      <w:r>
        <w:rPr>
          <w:rFonts w:hint="eastAsia" w:ascii="??" w:hAnsi="??" w:eastAsia="宋体" w:cs="宋体"/>
          <w:b/>
          <w:bCs/>
          <w:sz w:val="32"/>
          <w:szCs w:val="32"/>
        </w:rPr>
        <w:t>经费财政拨款预算安排情况说明</w:t>
      </w:r>
    </w:p>
    <w:p>
      <w:pPr>
        <w:pStyle w:val="9"/>
        <w:spacing w:before="0" w:line="360" w:lineRule="auto"/>
        <w:ind w:firstLine="700" w:firstLineChars="250"/>
        <w:rPr>
          <w:rFonts w:hAnsi="黑体"/>
          <w:color w:val="auto"/>
          <w:kern w:val="2"/>
          <w:sz w:val="28"/>
          <w:szCs w:val="28"/>
        </w:rPr>
      </w:pPr>
      <w:r>
        <w:rPr>
          <w:rFonts w:hint="eastAsia" w:hAnsi="黑体"/>
          <w:kern w:val="2"/>
          <w:sz w:val="28"/>
          <w:szCs w:val="28"/>
        </w:rPr>
        <w:t>阿坝州林业科学技术研究所</w:t>
      </w:r>
      <w:r>
        <w:rPr>
          <w:rFonts w:hAnsi="黑体"/>
          <w:kern w:val="2"/>
          <w:sz w:val="28"/>
          <w:szCs w:val="28"/>
        </w:rPr>
        <w:t>2020</w:t>
      </w:r>
      <w:r>
        <w:rPr>
          <w:rFonts w:hint="eastAsia" w:hAnsi="黑体"/>
          <w:kern w:val="2"/>
          <w:sz w:val="28"/>
          <w:szCs w:val="28"/>
        </w:rPr>
        <w:t>年“三公”经费财政拨款预算数</w:t>
      </w:r>
      <w:r>
        <w:rPr>
          <w:rFonts w:hAnsi="黑体"/>
          <w:kern w:val="2"/>
          <w:sz w:val="28"/>
          <w:szCs w:val="28"/>
        </w:rPr>
        <w:t>5.54</w:t>
      </w:r>
      <w:r>
        <w:rPr>
          <w:rFonts w:hint="eastAsia" w:hAnsi="黑体"/>
          <w:kern w:val="2"/>
          <w:sz w:val="28"/>
          <w:szCs w:val="28"/>
        </w:rPr>
        <w:t>万元，其中：因公出国（境）经费</w:t>
      </w:r>
      <w:r>
        <w:rPr>
          <w:rFonts w:hAnsi="黑体"/>
          <w:kern w:val="2"/>
          <w:sz w:val="28"/>
          <w:szCs w:val="28"/>
        </w:rPr>
        <w:t>0.00</w:t>
      </w:r>
      <w:r>
        <w:rPr>
          <w:rFonts w:hint="eastAsia" w:hAnsi="黑体"/>
          <w:kern w:val="2"/>
          <w:sz w:val="28"/>
          <w:szCs w:val="28"/>
        </w:rPr>
        <w:t>万元，公务接待费</w:t>
      </w:r>
      <w:r>
        <w:rPr>
          <w:rFonts w:hAnsi="黑体"/>
          <w:kern w:val="2"/>
          <w:sz w:val="28"/>
          <w:szCs w:val="28"/>
        </w:rPr>
        <w:t>0.5</w:t>
      </w:r>
      <w:r>
        <w:rPr>
          <w:rFonts w:hint="eastAsia" w:hAnsi="黑体"/>
          <w:kern w:val="2"/>
          <w:sz w:val="28"/>
          <w:szCs w:val="28"/>
        </w:rPr>
        <w:t>万元，公务用车购置及运行维护费</w:t>
      </w:r>
      <w:r>
        <w:rPr>
          <w:rFonts w:hAnsi="黑体"/>
          <w:kern w:val="2"/>
          <w:sz w:val="28"/>
          <w:szCs w:val="28"/>
        </w:rPr>
        <w:t>5.04</w:t>
      </w:r>
      <w:r>
        <w:rPr>
          <w:rFonts w:hint="eastAsia" w:hAnsi="黑体"/>
          <w:kern w:val="2"/>
          <w:sz w:val="28"/>
          <w:szCs w:val="28"/>
        </w:rPr>
        <w:t>万元。</w:t>
      </w:r>
      <w:r>
        <w:rPr>
          <w:rFonts w:ascii="??" w:hAnsi="??" w:eastAsia="宋体" w:cs="宋体"/>
          <w:sz w:val="32"/>
          <w:szCs w:val="32"/>
        </w:rPr>
        <w:br w:type="textWrapping"/>
      </w:r>
      <w:r>
        <w:rPr>
          <w:rFonts w:ascii="??" w:hAnsi="??" w:eastAsia="宋体" w:cs="宋体"/>
          <w:sz w:val="32"/>
          <w:szCs w:val="32"/>
        </w:rPr>
        <w:t xml:space="preserve">   </w:t>
      </w:r>
      <w:r>
        <w:rPr>
          <w:rFonts w:hint="eastAsia" w:hAnsi="黑体"/>
          <w:kern w:val="2"/>
          <w:sz w:val="28"/>
          <w:szCs w:val="28"/>
        </w:rPr>
        <w:t>（一）</w:t>
      </w:r>
      <w:r>
        <w:rPr>
          <w:rFonts w:hAnsi="黑体"/>
          <w:kern w:val="2"/>
          <w:sz w:val="28"/>
          <w:szCs w:val="28"/>
        </w:rPr>
        <w:t>2020</w:t>
      </w:r>
      <w:r>
        <w:rPr>
          <w:rFonts w:hint="eastAsia" w:hAnsi="黑体"/>
          <w:kern w:val="2"/>
          <w:sz w:val="28"/>
          <w:szCs w:val="28"/>
        </w:rPr>
        <w:t>年因公出国（境）经费无</w:t>
      </w:r>
      <w:r>
        <w:rPr>
          <w:rFonts w:hAnsi="黑体"/>
          <w:kern w:val="2"/>
          <w:sz w:val="28"/>
          <w:szCs w:val="28"/>
        </w:rPr>
        <w:t>;</w:t>
      </w:r>
      <w:r>
        <w:rPr>
          <w:rFonts w:hAnsi="黑体"/>
          <w:kern w:val="2"/>
          <w:sz w:val="28"/>
          <w:szCs w:val="28"/>
        </w:rPr>
        <w:br w:type="textWrapping"/>
      </w:r>
      <w:r>
        <w:rPr>
          <w:rFonts w:hAnsi="黑体"/>
          <w:kern w:val="2"/>
          <w:sz w:val="28"/>
          <w:szCs w:val="28"/>
        </w:rPr>
        <w:t xml:space="preserve">   </w:t>
      </w:r>
      <w:r>
        <w:rPr>
          <w:rFonts w:hint="eastAsia" w:hAnsi="黑体"/>
          <w:kern w:val="2"/>
          <w:sz w:val="28"/>
          <w:szCs w:val="28"/>
        </w:rPr>
        <w:t>（二）</w:t>
      </w:r>
      <w:r>
        <w:rPr>
          <w:rFonts w:hAnsi="黑体"/>
          <w:kern w:val="2"/>
          <w:sz w:val="28"/>
          <w:szCs w:val="28"/>
        </w:rPr>
        <w:t>2020</w:t>
      </w:r>
      <w:r>
        <w:rPr>
          <w:rFonts w:hint="eastAsia" w:hAnsi="黑体"/>
          <w:kern w:val="2"/>
          <w:sz w:val="28"/>
          <w:szCs w:val="28"/>
        </w:rPr>
        <w:t>年公务接待费</w:t>
      </w:r>
      <w:r>
        <w:rPr>
          <w:rFonts w:hAnsi="黑体"/>
          <w:kern w:val="2"/>
          <w:sz w:val="28"/>
          <w:szCs w:val="28"/>
        </w:rPr>
        <w:t>0.5</w:t>
      </w:r>
      <w:r>
        <w:rPr>
          <w:rFonts w:hint="eastAsia" w:hAnsi="黑体"/>
          <w:kern w:val="2"/>
          <w:sz w:val="28"/>
          <w:szCs w:val="28"/>
        </w:rPr>
        <w:t>万元。较</w:t>
      </w:r>
      <w:r>
        <w:rPr>
          <w:rFonts w:hAnsi="黑体"/>
          <w:kern w:val="2"/>
          <w:sz w:val="28"/>
          <w:szCs w:val="28"/>
        </w:rPr>
        <w:t>2019</w:t>
      </w:r>
      <w:r>
        <w:rPr>
          <w:rFonts w:hint="eastAsia" w:hAnsi="黑体"/>
          <w:kern w:val="2"/>
          <w:sz w:val="28"/>
          <w:szCs w:val="28"/>
        </w:rPr>
        <w:t>年预算经费减少</w:t>
      </w:r>
      <w:r>
        <w:rPr>
          <w:rFonts w:hAnsi="黑体"/>
          <w:kern w:val="2"/>
          <w:sz w:val="28"/>
          <w:szCs w:val="28"/>
        </w:rPr>
        <w:t>0.07</w:t>
      </w:r>
      <w:r>
        <w:rPr>
          <w:rFonts w:hint="eastAsia" w:hAnsi="黑体"/>
          <w:kern w:val="2"/>
          <w:sz w:val="28"/>
          <w:szCs w:val="28"/>
        </w:rPr>
        <w:t>万元，主要原因：</w:t>
      </w:r>
      <w:r>
        <w:rPr>
          <w:rFonts w:hint="eastAsia" w:hAnsi="黑体"/>
          <w:color w:val="auto"/>
          <w:kern w:val="2"/>
          <w:sz w:val="28"/>
          <w:szCs w:val="28"/>
        </w:rPr>
        <w:t>厉行节约，压缩开支。</w:t>
      </w:r>
    </w:p>
    <w:p>
      <w:pPr>
        <w:pStyle w:val="9"/>
        <w:spacing w:before="0" w:line="360" w:lineRule="auto"/>
        <w:ind w:firstLine="420" w:firstLineChars="150"/>
        <w:rPr>
          <w:rFonts w:hAnsi="黑体"/>
          <w:kern w:val="2"/>
          <w:sz w:val="28"/>
          <w:szCs w:val="28"/>
        </w:rPr>
      </w:pPr>
      <w:r>
        <w:rPr>
          <w:rFonts w:hint="eastAsia" w:hAnsi="黑体"/>
          <w:kern w:val="2"/>
          <w:sz w:val="28"/>
          <w:szCs w:val="28"/>
        </w:rPr>
        <w:t>（三）</w:t>
      </w:r>
      <w:r>
        <w:rPr>
          <w:rFonts w:hAnsi="黑体"/>
          <w:kern w:val="2"/>
          <w:sz w:val="28"/>
          <w:szCs w:val="28"/>
        </w:rPr>
        <w:t>2020</w:t>
      </w:r>
      <w:r>
        <w:rPr>
          <w:rFonts w:hint="eastAsia" w:hAnsi="黑体"/>
          <w:kern w:val="2"/>
          <w:sz w:val="28"/>
          <w:szCs w:val="28"/>
        </w:rPr>
        <w:t>年公务用车购置及运行维护费</w:t>
      </w:r>
      <w:r>
        <w:rPr>
          <w:rFonts w:hAnsi="黑体"/>
          <w:kern w:val="2"/>
          <w:sz w:val="28"/>
          <w:szCs w:val="28"/>
        </w:rPr>
        <w:t>5.04</w:t>
      </w:r>
      <w:r>
        <w:rPr>
          <w:rFonts w:hint="eastAsia" w:hAnsi="黑体"/>
          <w:kern w:val="2"/>
          <w:sz w:val="28"/>
          <w:szCs w:val="28"/>
        </w:rPr>
        <w:t>万元。较</w:t>
      </w:r>
      <w:r>
        <w:rPr>
          <w:rFonts w:hAnsi="黑体"/>
          <w:kern w:val="2"/>
          <w:sz w:val="28"/>
          <w:szCs w:val="28"/>
        </w:rPr>
        <w:t>2019</w:t>
      </w:r>
      <w:r>
        <w:rPr>
          <w:rFonts w:hint="eastAsia" w:hAnsi="黑体"/>
          <w:kern w:val="2"/>
          <w:sz w:val="28"/>
          <w:szCs w:val="28"/>
        </w:rPr>
        <w:t>年预算经费减少</w:t>
      </w:r>
      <w:r>
        <w:rPr>
          <w:rFonts w:hAnsi="黑体"/>
          <w:kern w:val="2"/>
          <w:sz w:val="28"/>
          <w:szCs w:val="28"/>
        </w:rPr>
        <w:t>0.56</w:t>
      </w:r>
      <w:r>
        <w:rPr>
          <w:rFonts w:hint="eastAsia" w:hAnsi="黑体"/>
          <w:kern w:val="2"/>
          <w:sz w:val="28"/>
          <w:szCs w:val="28"/>
        </w:rPr>
        <w:t>万元，主要原因：</w:t>
      </w:r>
      <w:r>
        <w:rPr>
          <w:rFonts w:hint="eastAsia" w:hAnsi="黑体"/>
          <w:color w:val="auto"/>
          <w:kern w:val="2"/>
          <w:sz w:val="28"/>
          <w:szCs w:val="28"/>
        </w:rPr>
        <w:t>厉行节约，压缩开支。</w:t>
      </w:r>
    </w:p>
    <w:p>
      <w:pPr>
        <w:pStyle w:val="9"/>
        <w:spacing w:before="0" w:line="360" w:lineRule="auto"/>
        <w:ind w:firstLine="639" w:firstLineChars="199"/>
        <w:rPr>
          <w:rFonts w:ascii="??" w:hAnsi="??" w:eastAsia="宋体" w:cs="宋体"/>
          <w:b/>
          <w:bCs/>
          <w:sz w:val="32"/>
          <w:szCs w:val="32"/>
        </w:rPr>
      </w:pPr>
      <w:r>
        <w:rPr>
          <w:rFonts w:hint="eastAsia" w:ascii="??" w:hAnsi="??" w:eastAsia="宋体" w:cs="宋体"/>
          <w:b/>
          <w:bCs/>
          <w:sz w:val="32"/>
          <w:szCs w:val="32"/>
        </w:rPr>
        <w:t>八、政府性基金预算支出情况说明</w:t>
      </w:r>
    </w:p>
    <w:p>
      <w:pPr>
        <w:pStyle w:val="9"/>
        <w:spacing w:before="0" w:line="360" w:lineRule="auto"/>
        <w:ind w:firstLine="700" w:firstLineChars="250"/>
        <w:rPr>
          <w:rFonts w:hAnsi="黑体"/>
          <w:kern w:val="2"/>
          <w:sz w:val="28"/>
          <w:szCs w:val="28"/>
        </w:rPr>
      </w:pPr>
      <w:r>
        <w:rPr>
          <w:rFonts w:hint="eastAsia" w:hAnsi="黑体"/>
          <w:kern w:val="2"/>
          <w:sz w:val="28"/>
          <w:szCs w:val="28"/>
        </w:rPr>
        <w:t>阿坝州林业科学技术研究所</w:t>
      </w:r>
      <w:r>
        <w:rPr>
          <w:rFonts w:hAnsi="黑体"/>
          <w:kern w:val="2"/>
          <w:sz w:val="28"/>
          <w:szCs w:val="28"/>
        </w:rPr>
        <w:t>2020</w:t>
      </w:r>
      <w:r>
        <w:rPr>
          <w:rFonts w:hint="eastAsia" w:hAnsi="黑体"/>
          <w:kern w:val="2"/>
          <w:sz w:val="28"/>
          <w:szCs w:val="28"/>
        </w:rPr>
        <w:t>年无政府性基金预算。　</w:t>
      </w:r>
      <w:r>
        <w:rPr>
          <w:rFonts w:ascii="??" w:hAnsi="??" w:eastAsia="宋体" w:cs="宋体"/>
          <w:sz w:val="32"/>
          <w:szCs w:val="32"/>
        </w:rPr>
        <w:br w:type="textWrapping"/>
      </w:r>
      <w:r>
        <w:rPr>
          <w:rFonts w:hint="eastAsia" w:ascii="??" w:hAnsi="??" w:eastAsia="宋体" w:cs="宋体"/>
          <w:sz w:val="32"/>
          <w:szCs w:val="32"/>
        </w:rPr>
        <w:t>　　</w:t>
      </w:r>
      <w:r>
        <w:rPr>
          <w:rFonts w:hint="eastAsia" w:ascii="??" w:hAnsi="??" w:eastAsia="宋体" w:cs="宋体"/>
          <w:b/>
          <w:bCs/>
          <w:sz w:val="32"/>
          <w:szCs w:val="32"/>
        </w:rPr>
        <w:t>九、其他重要事项的情况说明</w:t>
      </w:r>
      <w:r>
        <w:rPr>
          <w:rFonts w:ascii="??" w:hAnsi="??" w:eastAsia="宋体" w:cs="宋体"/>
          <w:sz w:val="32"/>
          <w:szCs w:val="32"/>
        </w:rPr>
        <w:br w:type="textWrapping"/>
      </w:r>
      <w:r>
        <w:rPr>
          <w:rFonts w:hint="eastAsia" w:ascii="??" w:hAnsi="??" w:eastAsia="宋体" w:cs="宋体"/>
          <w:sz w:val="32"/>
          <w:szCs w:val="32"/>
        </w:rPr>
        <w:t>　</w:t>
      </w:r>
      <w:r>
        <w:rPr>
          <w:rFonts w:ascii="??" w:hAnsi="??" w:eastAsia="宋体" w:cs="宋体"/>
          <w:sz w:val="32"/>
          <w:szCs w:val="32"/>
        </w:rPr>
        <w:t xml:space="preserve"> </w:t>
      </w:r>
      <w:r>
        <w:rPr>
          <w:rFonts w:hint="eastAsia" w:ascii="??" w:hAnsi="??" w:eastAsia="宋体" w:cs="宋体"/>
          <w:sz w:val="32"/>
          <w:szCs w:val="32"/>
        </w:rPr>
        <w:t>（一）机关运行经费</w:t>
      </w:r>
    </w:p>
    <w:p>
      <w:pPr>
        <w:pStyle w:val="9"/>
        <w:spacing w:before="0" w:line="360" w:lineRule="auto"/>
        <w:ind w:firstLine="700" w:firstLineChars="250"/>
        <w:rPr>
          <w:rFonts w:ascii="??" w:hAnsi="??" w:eastAsia="宋体" w:cs="宋体"/>
          <w:sz w:val="32"/>
          <w:szCs w:val="32"/>
        </w:rPr>
      </w:pPr>
      <w:r>
        <w:rPr>
          <w:rFonts w:hint="eastAsia" w:hAnsi="黑体"/>
          <w:kern w:val="2"/>
          <w:sz w:val="28"/>
          <w:szCs w:val="28"/>
        </w:rPr>
        <w:t>阿坝州林业科学技术研究所</w:t>
      </w:r>
      <w:r>
        <w:rPr>
          <w:rFonts w:hAnsi="黑体"/>
          <w:kern w:val="2"/>
          <w:sz w:val="28"/>
          <w:szCs w:val="28"/>
        </w:rPr>
        <w:t>2020</w:t>
      </w:r>
      <w:r>
        <w:rPr>
          <w:rFonts w:hint="eastAsia" w:hAnsi="黑体"/>
          <w:kern w:val="2"/>
          <w:sz w:val="28"/>
          <w:szCs w:val="28"/>
        </w:rPr>
        <w:t>年机关运行经费财政拨款预算为</w:t>
      </w:r>
      <w:r>
        <w:rPr>
          <w:rFonts w:hAnsi="黑体"/>
          <w:kern w:val="2"/>
          <w:sz w:val="28"/>
          <w:szCs w:val="28"/>
        </w:rPr>
        <w:t>312.49</w:t>
      </w:r>
      <w:r>
        <w:rPr>
          <w:rFonts w:hint="eastAsia" w:hAnsi="黑体"/>
          <w:kern w:val="2"/>
          <w:sz w:val="28"/>
          <w:szCs w:val="28"/>
        </w:rPr>
        <w:t>万元，比</w:t>
      </w:r>
      <w:r>
        <w:rPr>
          <w:rFonts w:hAnsi="黑体"/>
          <w:kern w:val="2"/>
          <w:sz w:val="28"/>
          <w:szCs w:val="28"/>
        </w:rPr>
        <w:t>2019</w:t>
      </w:r>
      <w:r>
        <w:rPr>
          <w:rFonts w:hint="eastAsia" w:hAnsi="黑体"/>
          <w:kern w:val="2"/>
          <w:sz w:val="28"/>
          <w:szCs w:val="28"/>
        </w:rPr>
        <w:t>年预算减少</w:t>
      </w:r>
      <w:r>
        <w:rPr>
          <w:rFonts w:hAnsi="黑体"/>
          <w:kern w:val="2"/>
          <w:sz w:val="28"/>
          <w:szCs w:val="28"/>
        </w:rPr>
        <w:t>14.25</w:t>
      </w:r>
      <w:r>
        <w:rPr>
          <w:rFonts w:hint="eastAsia" w:hAnsi="黑体"/>
          <w:kern w:val="2"/>
          <w:sz w:val="28"/>
          <w:szCs w:val="28"/>
        </w:rPr>
        <w:t>万元，减少</w:t>
      </w:r>
      <w:r>
        <w:rPr>
          <w:rFonts w:hAnsi="黑体"/>
          <w:kern w:val="2"/>
          <w:sz w:val="28"/>
          <w:szCs w:val="28"/>
        </w:rPr>
        <w:t>3.64%</w:t>
      </w:r>
      <w:r>
        <w:rPr>
          <w:rFonts w:hint="eastAsia" w:hAnsi="黑体"/>
          <w:kern w:val="2"/>
          <w:sz w:val="28"/>
          <w:szCs w:val="28"/>
        </w:rPr>
        <w:t>。</w:t>
      </w:r>
      <w:r>
        <w:rPr>
          <w:rFonts w:ascii="??" w:hAnsi="??" w:eastAsia="宋体" w:cs="宋体"/>
          <w:sz w:val="32"/>
          <w:szCs w:val="32"/>
        </w:rPr>
        <w:br w:type="textWrapping"/>
      </w:r>
      <w:r>
        <w:rPr>
          <w:rFonts w:hint="eastAsia" w:ascii="??" w:hAnsi="??" w:eastAsia="宋体" w:cs="宋体"/>
          <w:sz w:val="32"/>
          <w:szCs w:val="32"/>
        </w:rPr>
        <w:t>　　（二）政府采购情况</w:t>
      </w:r>
    </w:p>
    <w:p>
      <w:pPr>
        <w:ind w:firstLine="700" w:firstLineChars="250"/>
        <w:rPr>
          <w:rFonts w:ascii="仿宋_GB2312" w:hAnsi="黑体" w:eastAsia="仿宋_GB2312"/>
          <w:sz w:val="28"/>
          <w:szCs w:val="28"/>
        </w:rPr>
      </w:pPr>
      <w:r>
        <w:rPr>
          <w:rFonts w:ascii="仿宋_GB2312" w:hAnsi="黑体" w:eastAsia="仿宋_GB2312"/>
          <w:sz w:val="28"/>
          <w:szCs w:val="28"/>
        </w:rPr>
        <w:t>2020</w:t>
      </w:r>
      <w:r>
        <w:rPr>
          <w:rFonts w:hint="eastAsia" w:ascii="仿宋_GB2312" w:hAnsi="黑体" w:eastAsia="仿宋_GB2312"/>
          <w:sz w:val="28"/>
          <w:szCs w:val="28"/>
        </w:rPr>
        <w:t>年阿坝州林业科学技术研究所安排政府采购预算</w:t>
      </w:r>
      <w:r>
        <w:rPr>
          <w:rFonts w:ascii="仿宋_GB2312" w:hAnsi="黑体" w:eastAsia="仿宋_GB2312"/>
          <w:sz w:val="28"/>
          <w:szCs w:val="28"/>
        </w:rPr>
        <w:t>0</w:t>
      </w:r>
      <w:r>
        <w:rPr>
          <w:rFonts w:hint="eastAsia" w:ascii="仿宋_GB2312" w:hAnsi="黑体" w:eastAsia="仿宋_GB2312"/>
          <w:sz w:val="28"/>
          <w:szCs w:val="28"/>
        </w:rPr>
        <w:t>万元。</w:t>
      </w:r>
    </w:p>
    <w:p>
      <w:pPr>
        <w:rPr>
          <w:rFonts w:ascii="??" w:hAnsi="??" w:cs="宋体"/>
          <w:sz w:val="32"/>
          <w:szCs w:val="32"/>
        </w:rPr>
      </w:pPr>
      <w:r>
        <w:rPr>
          <w:rFonts w:hint="eastAsia" w:ascii="??" w:hAnsi="??" w:cs="宋体"/>
          <w:sz w:val="32"/>
          <w:szCs w:val="32"/>
        </w:rPr>
        <w:t>　　（三）国有资产占有使用情况</w:t>
      </w:r>
    </w:p>
    <w:p>
      <w:pPr>
        <w:pStyle w:val="9"/>
        <w:spacing w:before="0" w:line="360" w:lineRule="auto"/>
        <w:ind w:firstLine="700" w:firstLineChars="250"/>
        <w:rPr>
          <w:rFonts w:hint="eastAsia" w:hAnsi="黑体"/>
          <w:kern w:val="2"/>
          <w:sz w:val="28"/>
          <w:szCs w:val="28"/>
        </w:rPr>
      </w:pPr>
      <w:r>
        <w:rPr>
          <w:rFonts w:hAnsi="黑体"/>
          <w:kern w:val="2"/>
          <w:sz w:val="28"/>
          <w:szCs w:val="28"/>
        </w:rPr>
        <w:t>2019</w:t>
      </w:r>
      <w:r>
        <w:rPr>
          <w:rFonts w:hint="eastAsia" w:hAnsi="黑体"/>
          <w:kern w:val="2"/>
          <w:sz w:val="28"/>
          <w:szCs w:val="28"/>
        </w:rPr>
        <w:t>年末资产总额：</w:t>
      </w:r>
      <w:r>
        <w:rPr>
          <w:rFonts w:hAnsi="黑体"/>
          <w:kern w:val="2"/>
          <w:sz w:val="28"/>
          <w:szCs w:val="28"/>
        </w:rPr>
        <w:t>466.06</w:t>
      </w:r>
      <w:r>
        <w:rPr>
          <w:rFonts w:hint="eastAsia" w:hAnsi="黑体"/>
          <w:kern w:val="2"/>
          <w:sz w:val="28"/>
          <w:szCs w:val="28"/>
        </w:rPr>
        <w:t>万元，其中：流动资产</w:t>
      </w:r>
      <w:r>
        <w:rPr>
          <w:rFonts w:hAnsi="黑体"/>
          <w:kern w:val="2"/>
          <w:sz w:val="28"/>
          <w:szCs w:val="28"/>
        </w:rPr>
        <w:t>336.16</w:t>
      </w:r>
      <w:r>
        <w:rPr>
          <w:rFonts w:hint="eastAsia" w:hAnsi="黑体"/>
          <w:kern w:val="2"/>
          <w:sz w:val="28"/>
          <w:szCs w:val="28"/>
        </w:rPr>
        <w:t>万元，非流动资产</w:t>
      </w:r>
      <w:r>
        <w:rPr>
          <w:rFonts w:hAnsi="黑体"/>
          <w:kern w:val="2"/>
          <w:sz w:val="28"/>
          <w:szCs w:val="28"/>
        </w:rPr>
        <w:t>129.90</w:t>
      </w:r>
      <w:r>
        <w:rPr>
          <w:rFonts w:hint="eastAsia" w:hAnsi="黑体"/>
          <w:kern w:val="2"/>
          <w:sz w:val="28"/>
          <w:szCs w:val="28"/>
        </w:rPr>
        <w:t>万元。</w:t>
      </w:r>
    </w:p>
    <w:p>
      <w:pPr>
        <w:pStyle w:val="9"/>
        <w:spacing w:before="0" w:line="360" w:lineRule="auto"/>
        <w:rPr>
          <w:rFonts w:ascii="??" w:hAnsi="??" w:eastAsia="宋体" w:cs="宋体"/>
          <w:kern w:val="2"/>
          <w:sz w:val="32"/>
          <w:szCs w:val="32"/>
        </w:rPr>
      </w:pPr>
      <w:bookmarkStart w:id="0" w:name="_GoBack"/>
      <w:bookmarkEnd w:id="0"/>
      <w:r>
        <w:rPr>
          <w:rFonts w:hint="eastAsia" w:ascii="??" w:hAnsi="??" w:eastAsia="宋体" w:cs="宋体"/>
          <w:sz w:val="32"/>
          <w:szCs w:val="32"/>
        </w:rPr>
        <w:t>　　（四）绩效目标设置情况　</w:t>
      </w:r>
    </w:p>
    <w:p>
      <w:pPr>
        <w:pStyle w:val="9"/>
        <w:spacing w:before="0" w:line="360" w:lineRule="auto"/>
        <w:ind w:firstLine="700" w:firstLineChars="250"/>
        <w:rPr>
          <w:rFonts w:hAnsi="黑体"/>
          <w:kern w:val="2"/>
          <w:sz w:val="28"/>
          <w:szCs w:val="28"/>
        </w:rPr>
      </w:pPr>
      <w:r>
        <w:rPr>
          <w:rFonts w:hAnsi="黑体"/>
          <w:kern w:val="2"/>
          <w:sz w:val="28"/>
          <w:szCs w:val="28"/>
        </w:rPr>
        <w:t>2020</w:t>
      </w:r>
      <w:r>
        <w:rPr>
          <w:rFonts w:hint="eastAsia" w:hAnsi="黑体"/>
          <w:kern w:val="2"/>
          <w:sz w:val="28"/>
          <w:szCs w:val="28"/>
        </w:rPr>
        <w:t>年阿坝州林业科学技术研究所通用项目和专用项目均按要求实行绩效目标管理，涉及一般公共预算当年拨款</w:t>
      </w:r>
      <w:r>
        <w:rPr>
          <w:rFonts w:hAnsi="黑体"/>
          <w:kern w:val="2"/>
          <w:sz w:val="28"/>
          <w:szCs w:val="28"/>
        </w:rPr>
        <w:t>31.60</w:t>
      </w:r>
      <w:r>
        <w:rPr>
          <w:rFonts w:hint="eastAsia" w:hAnsi="黑体"/>
          <w:kern w:val="2"/>
          <w:sz w:val="28"/>
          <w:szCs w:val="28"/>
        </w:rPr>
        <w:t>万元。</w:t>
      </w:r>
    </w:p>
    <w:p>
      <w:pPr>
        <w:pStyle w:val="9"/>
        <w:spacing w:before="0" w:line="360" w:lineRule="auto"/>
        <w:ind w:firstLine="700" w:firstLineChars="250"/>
        <w:rPr>
          <w:rFonts w:hAnsi="黑体"/>
          <w:kern w:val="2"/>
          <w:sz w:val="28"/>
          <w:szCs w:val="28"/>
        </w:rPr>
      </w:pPr>
    </w:p>
    <w:p>
      <w:pPr>
        <w:pStyle w:val="9"/>
        <w:spacing w:before="0" w:line="360" w:lineRule="auto"/>
        <w:ind w:firstLine="700" w:firstLineChars="250"/>
        <w:rPr>
          <w:rFonts w:hAnsi="黑体"/>
          <w:kern w:val="2"/>
          <w:sz w:val="28"/>
          <w:szCs w:val="28"/>
        </w:rPr>
      </w:pPr>
    </w:p>
    <w:p>
      <w:pPr>
        <w:pStyle w:val="9"/>
        <w:spacing w:before="0" w:line="360" w:lineRule="auto"/>
        <w:ind w:firstLine="700" w:firstLineChars="250"/>
        <w:rPr>
          <w:rFonts w:hAnsi="黑体"/>
          <w:kern w:val="2"/>
          <w:sz w:val="28"/>
          <w:szCs w:val="28"/>
        </w:rPr>
      </w:pPr>
    </w:p>
    <w:p>
      <w:pPr>
        <w:pStyle w:val="9"/>
        <w:spacing w:before="0" w:line="360" w:lineRule="auto"/>
        <w:ind w:firstLine="700" w:firstLineChars="250"/>
        <w:rPr>
          <w:rFonts w:hAnsi="黑体"/>
          <w:kern w:val="2"/>
          <w:sz w:val="28"/>
          <w:szCs w:val="28"/>
        </w:rPr>
      </w:pPr>
    </w:p>
    <w:p>
      <w:pPr>
        <w:pStyle w:val="9"/>
        <w:spacing w:before="0" w:line="360" w:lineRule="auto"/>
        <w:ind w:firstLine="700" w:firstLineChars="250"/>
        <w:rPr>
          <w:rFonts w:hAnsi="黑体"/>
          <w:kern w:val="2"/>
          <w:sz w:val="28"/>
          <w:szCs w:val="28"/>
        </w:rPr>
      </w:pPr>
    </w:p>
    <w:p>
      <w:pPr>
        <w:pStyle w:val="9"/>
        <w:spacing w:before="0" w:line="360" w:lineRule="auto"/>
        <w:ind w:firstLine="321" w:firstLineChars="100"/>
        <w:rPr>
          <w:rFonts w:ascii="仿宋" w:hAnsi="仿宋" w:eastAsia="仿宋"/>
          <w:sz w:val="32"/>
          <w:szCs w:val="32"/>
        </w:rPr>
      </w:pPr>
      <w:r>
        <w:rPr>
          <w:rFonts w:hint="eastAsia" w:ascii="??" w:hAnsi="??" w:eastAsia="宋体" w:cs="宋体"/>
          <w:b/>
          <w:bCs/>
          <w:sz w:val="32"/>
          <w:szCs w:val="32"/>
        </w:rPr>
        <w:t>　</w:t>
      </w:r>
      <w:r>
        <w:rPr>
          <w:rFonts w:ascii="??" w:hAnsi="??" w:eastAsia="宋体" w:cs="宋体"/>
          <w:b/>
          <w:bCs/>
          <w:sz w:val="32"/>
          <w:szCs w:val="32"/>
        </w:rPr>
        <w:t xml:space="preserve"> </w:t>
      </w:r>
      <w:r>
        <w:rPr>
          <w:rFonts w:hint="eastAsia" w:ascii="??" w:hAnsi="??" w:eastAsia="宋体" w:cs="宋体"/>
          <w:b/>
          <w:bCs/>
          <w:sz w:val="32"/>
          <w:szCs w:val="32"/>
        </w:rPr>
        <w:t>十、名词解释</w:t>
      </w:r>
      <w:r>
        <w:rPr>
          <w:rFonts w:ascii="??" w:hAnsi="??" w:eastAsia="宋体" w:cs="宋体"/>
          <w:sz w:val="32"/>
          <w:szCs w:val="32"/>
        </w:rPr>
        <w:br w:type="textWrapping"/>
      </w:r>
      <w:r>
        <w:rPr>
          <w:rFonts w:hint="eastAsia" w:ascii="??" w:hAnsi="??" w:eastAsia="宋体" w:cs="宋体"/>
          <w:sz w:val="32"/>
          <w:szCs w:val="32"/>
        </w:rPr>
        <w:t>　　（一）</w:t>
      </w:r>
      <w:r>
        <w:rPr>
          <w:rFonts w:hint="eastAsia" w:hAnsi="黑体"/>
          <w:kern w:val="2"/>
          <w:sz w:val="32"/>
          <w:szCs w:val="32"/>
        </w:rPr>
        <w:t>财政拨款收入</w:t>
      </w:r>
      <w:r>
        <w:rPr>
          <w:rFonts w:hint="eastAsia" w:ascii="??" w:hAnsi="??" w:eastAsia="宋体" w:cs="宋体"/>
          <w:sz w:val="32"/>
          <w:szCs w:val="32"/>
        </w:rPr>
        <w:t>：指由财政拨款形成的部门收入。按现行管理制度，部门预算中反映的财政拨款仅包括一般公共预算拨款和政府性基金预算拨款。</w:t>
      </w:r>
      <w:r>
        <w:rPr>
          <w:rFonts w:ascii="??" w:hAnsi="??" w:eastAsia="宋体" w:cs="宋体"/>
          <w:sz w:val="32"/>
          <w:szCs w:val="32"/>
        </w:rPr>
        <w:br w:type="textWrapping"/>
      </w:r>
      <w:r>
        <w:rPr>
          <w:rFonts w:hint="eastAsia" w:ascii="??" w:hAnsi="??" w:eastAsia="宋体" w:cs="宋体"/>
          <w:sz w:val="32"/>
          <w:szCs w:val="32"/>
        </w:rPr>
        <w:t>　　（二）事业收入：指所属事业单位开展专业业务活动及辅助活动所取得的收入。</w:t>
      </w:r>
      <w:r>
        <w:rPr>
          <w:rFonts w:ascii="??" w:hAnsi="??" w:eastAsia="宋体" w:cs="宋体"/>
          <w:sz w:val="32"/>
          <w:szCs w:val="32"/>
        </w:rPr>
        <w:br w:type="textWrapping"/>
      </w:r>
      <w:r>
        <w:rPr>
          <w:rFonts w:hint="eastAsia" w:ascii="??" w:hAnsi="??" w:eastAsia="宋体" w:cs="宋体"/>
          <w:sz w:val="32"/>
          <w:szCs w:val="32"/>
        </w:rPr>
        <w:t>　　（三）事业单位经营收入：指所属事业单位在专业业务活动及其辅助活动之外开展非独立核算经营活动取得的收入。</w:t>
      </w:r>
      <w:r>
        <w:rPr>
          <w:rFonts w:ascii="??" w:hAnsi="??" w:eastAsia="宋体" w:cs="宋体"/>
          <w:sz w:val="32"/>
          <w:szCs w:val="32"/>
        </w:rPr>
        <w:br w:type="textWrapping"/>
      </w:r>
      <w:r>
        <w:rPr>
          <w:rFonts w:hint="eastAsia" w:ascii="??" w:hAnsi="??" w:eastAsia="宋体" w:cs="宋体"/>
          <w:sz w:val="32"/>
          <w:szCs w:val="32"/>
        </w:rPr>
        <w:t>　　（四）其他收入：指除上述</w:t>
      </w:r>
      <w:r>
        <w:rPr>
          <w:rFonts w:ascii="??" w:hAnsi="??" w:eastAsia="宋体" w:cs="宋体"/>
          <w:sz w:val="32"/>
          <w:szCs w:val="32"/>
        </w:rPr>
        <w:t>“</w:t>
      </w:r>
      <w:r>
        <w:rPr>
          <w:rFonts w:hint="eastAsia" w:ascii="??" w:hAnsi="??" w:eastAsia="宋体" w:cs="宋体"/>
          <w:sz w:val="32"/>
          <w:szCs w:val="32"/>
        </w:rPr>
        <w:t>财政拨款收入</w:t>
      </w:r>
      <w:r>
        <w:rPr>
          <w:rFonts w:ascii="??" w:hAnsi="??" w:eastAsia="宋体" w:cs="宋体"/>
          <w:sz w:val="32"/>
          <w:szCs w:val="32"/>
        </w:rPr>
        <w:t>”</w:t>
      </w:r>
      <w:r>
        <w:rPr>
          <w:rFonts w:hint="eastAsia" w:ascii="??" w:hAnsi="??" w:eastAsia="宋体" w:cs="宋体"/>
          <w:sz w:val="32"/>
          <w:szCs w:val="32"/>
        </w:rPr>
        <w:t>、</w:t>
      </w:r>
      <w:r>
        <w:rPr>
          <w:rFonts w:ascii="??" w:hAnsi="??" w:eastAsia="宋体" w:cs="宋体"/>
          <w:sz w:val="32"/>
          <w:szCs w:val="32"/>
        </w:rPr>
        <w:t>“</w:t>
      </w:r>
      <w:r>
        <w:rPr>
          <w:rFonts w:hint="eastAsia" w:ascii="??" w:hAnsi="??" w:eastAsia="宋体" w:cs="宋体"/>
          <w:sz w:val="32"/>
          <w:szCs w:val="32"/>
        </w:rPr>
        <w:t>事业收入</w:t>
      </w:r>
      <w:r>
        <w:rPr>
          <w:rFonts w:ascii="??" w:hAnsi="??" w:eastAsia="宋体" w:cs="宋体"/>
          <w:sz w:val="32"/>
          <w:szCs w:val="32"/>
        </w:rPr>
        <w:t>”</w:t>
      </w:r>
      <w:r>
        <w:rPr>
          <w:rFonts w:hint="eastAsia" w:ascii="??" w:hAnsi="??" w:eastAsia="宋体" w:cs="宋体"/>
          <w:sz w:val="32"/>
          <w:szCs w:val="32"/>
        </w:rPr>
        <w:t>、</w:t>
      </w:r>
      <w:r>
        <w:rPr>
          <w:rFonts w:ascii="??" w:hAnsi="??" w:eastAsia="宋体" w:cs="宋体"/>
          <w:sz w:val="32"/>
          <w:szCs w:val="32"/>
        </w:rPr>
        <w:t>“</w:t>
      </w:r>
      <w:r>
        <w:rPr>
          <w:rFonts w:hint="eastAsia" w:ascii="??" w:hAnsi="??" w:eastAsia="宋体" w:cs="宋体"/>
          <w:sz w:val="32"/>
          <w:szCs w:val="32"/>
        </w:rPr>
        <w:t>事业单位经营收入</w:t>
      </w:r>
      <w:r>
        <w:rPr>
          <w:rFonts w:ascii="??" w:hAnsi="??" w:eastAsia="宋体" w:cs="宋体"/>
          <w:sz w:val="32"/>
          <w:szCs w:val="32"/>
        </w:rPr>
        <w:t>”</w:t>
      </w:r>
      <w:r>
        <w:rPr>
          <w:rFonts w:hint="eastAsia" w:ascii="??" w:hAnsi="??" w:eastAsia="宋体" w:cs="宋体"/>
          <w:sz w:val="32"/>
          <w:szCs w:val="32"/>
        </w:rPr>
        <w:t>等以外的收入，主要是所属行政事业单位按规定动用的售房收入、存款利息收入等。</w:t>
      </w:r>
      <w:r>
        <w:rPr>
          <w:rFonts w:ascii="??" w:hAnsi="??" w:eastAsia="宋体" w:cs="宋体"/>
          <w:sz w:val="32"/>
          <w:szCs w:val="32"/>
        </w:rPr>
        <w:br w:type="textWrapping"/>
      </w:r>
      <w:r>
        <w:rPr>
          <w:rFonts w:hint="eastAsia" w:ascii="??" w:hAnsi="??" w:eastAsia="宋体" w:cs="宋体"/>
          <w:sz w:val="32"/>
          <w:szCs w:val="32"/>
        </w:rPr>
        <w:t>　　（五）用事业基金弥补收支差额：指所属事业单位在预计用当年的</w:t>
      </w:r>
      <w:r>
        <w:rPr>
          <w:rFonts w:ascii="??" w:hAnsi="??" w:eastAsia="宋体" w:cs="宋体"/>
          <w:sz w:val="32"/>
          <w:szCs w:val="32"/>
        </w:rPr>
        <w:t>“</w:t>
      </w:r>
      <w:r>
        <w:rPr>
          <w:rFonts w:hint="eastAsia" w:ascii="??" w:hAnsi="??" w:eastAsia="宋体" w:cs="宋体"/>
          <w:sz w:val="32"/>
          <w:szCs w:val="32"/>
        </w:rPr>
        <w:t>财政拨款收入</w:t>
      </w:r>
      <w:r>
        <w:rPr>
          <w:rFonts w:ascii="??" w:hAnsi="??" w:eastAsia="宋体" w:cs="宋体"/>
          <w:sz w:val="32"/>
          <w:szCs w:val="32"/>
        </w:rPr>
        <w:t>”</w:t>
      </w:r>
      <w:r>
        <w:rPr>
          <w:rFonts w:hint="eastAsia" w:ascii="??" w:hAnsi="??" w:eastAsia="宋体" w:cs="宋体"/>
          <w:sz w:val="32"/>
          <w:szCs w:val="32"/>
        </w:rPr>
        <w:t>、</w:t>
      </w:r>
      <w:r>
        <w:rPr>
          <w:rFonts w:ascii="??" w:hAnsi="??" w:eastAsia="宋体" w:cs="宋体"/>
          <w:sz w:val="32"/>
          <w:szCs w:val="32"/>
        </w:rPr>
        <w:t>“</w:t>
      </w:r>
      <w:r>
        <w:rPr>
          <w:rFonts w:hint="eastAsia" w:ascii="??" w:hAnsi="??" w:eastAsia="宋体" w:cs="宋体"/>
          <w:sz w:val="32"/>
          <w:szCs w:val="32"/>
        </w:rPr>
        <w:t>事业收入</w:t>
      </w:r>
      <w:r>
        <w:rPr>
          <w:rFonts w:ascii="??" w:hAnsi="??" w:eastAsia="宋体" w:cs="宋体"/>
          <w:sz w:val="32"/>
          <w:szCs w:val="32"/>
        </w:rPr>
        <w:t>”</w:t>
      </w:r>
      <w:r>
        <w:rPr>
          <w:rFonts w:hint="eastAsia" w:ascii="??" w:hAnsi="??" w:eastAsia="宋体" w:cs="宋体"/>
          <w:sz w:val="32"/>
          <w:szCs w:val="32"/>
        </w:rPr>
        <w:t>、</w:t>
      </w:r>
      <w:r>
        <w:rPr>
          <w:rFonts w:ascii="??" w:hAnsi="??" w:eastAsia="宋体" w:cs="宋体"/>
          <w:sz w:val="32"/>
          <w:szCs w:val="32"/>
        </w:rPr>
        <w:t>“</w:t>
      </w:r>
      <w:r>
        <w:rPr>
          <w:rFonts w:hint="eastAsia" w:ascii="??" w:hAnsi="??" w:eastAsia="宋体" w:cs="宋体"/>
          <w:sz w:val="32"/>
          <w:szCs w:val="32"/>
        </w:rPr>
        <w:t>事业单位经营收入</w:t>
      </w:r>
      <w:r>
        <w:rPr>
          <w:rFonts w:ascii="??" w:hAnsi="??" w:eastAsia="宋体" w:cs="宋体"/>
          <w:sz w:val="32"/>
          <w:szCs w:val="32"/>
        </w:rPr>
        <w:t>”</w:t>
      </w:r>
      <w:r>
        <w:rPr>
          <w:rFonts w:hint="eastAsia" w:ascii="??" w:hAnsi="??" w:eastAsia="宋体" w:cs="宋体"/>
          <w:sz w:val="32"/>
          <w:szCs w:val="32"/>
        </w:rPr>
        <w:t>、</w:t>
      </w:r>
      <w:r>
        <w:rPr>
          <w:rFonts w:ascii="??" w:hAnsi="??" w:eastAsia="宋体" w:cs="宋体"/>
          <w:sz w:val="32"/>
          <w:szCs w:val="32"/>
        </w:rPr>
        <w:t>“</w:t>
      </w:r>
      <w:r>
        <w:rPr>
          <w:rFonts w:hint="eastAsia" w:ascii="??" w:hAnsi="??" w:eastAsia="宋体" w:cs="宋体"/>
          <w:sz w:val="32"/>
          <w:szCs w:val="32"/>
        </w:rPr>
        <w:t>其他收入</w:t>
      </w:r>
      <w:r>
        <w:rPr>
          <w:rFonts w:ascii="??" w:hAnsi="??" w:eastAsia="宋体" w:cs="宋体"/>
          <w:sz w:val="32"/>
          <w:szCs w:val="32"/>
        </w:rPr>
        <w:t>”</w:t>
      </w:r>
      <w:r>
        <w:rPr>
          <w:rFonts w:hint="eastAsia" w:ascii="??" w:hAnsi="??" w:eastAsia="宋体" w:cs="宋体"/>
          <w:sz w:val="32"/>
          <w:szCs w:val="32"/>
        </w:rPr>
        <w:t>不足以安排当年支出的情况下，使用以前年度积累的事业基金弥补本年度收支缺口的资金。</w:t>
      </w:r>
      <w:r>
        <w:rPr>
          <w:rFonts w:ascii="??" w:hAnsi="??" w:eastAsia="宋体" w:cs="宋体"/>
          <w:sz w:val="32"/>
          <w:szCs w:val="32"/>
        </w:rPr>
        <w:br w:type="textWrapping"/>
      </w:r>
      <w:r>
        <w:rPr>
          <w:rFonts w:hint="eastAsia" w:ascii="??" w:hAnsi="??" w:eastAsia="宋体" w:cs="宋体"/>
          <w:sz w:val="32"/>
          <w:szCs w:val="32"/>
        </w:rPr>
        <w:t>　　（六）上年结转：指所属行政事业单位以前年度尚未完成、结转至本年按原规定用途继续使用的资金和以前年度已完成项目剩余资金经批准用于新用途使用的资金。</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7"/>
    <w:multiLevelType w:val="multilevel"/>
    <w:tmpl w:val="28F27FE7"/>
    <w:lvl w:ilvl="0" w:tentative="0">
      <w:start w:val="1"/>
      <w:numFmt w:val="japaneseCounting"/>
      <w:lvlText w:val="%1、"/>
      <w:lvlJc w:val="left"/>
      <w:pPr>
        <w:ind w:left="880" w:hanging="8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54"/>
    <w:rsid w:val="00025B29"/>
    <w:rsid w:val="000715E5"/>
    <w:rsid w:val="000830C4"/>
    <w:rsid w:val="00085137"/>
    <w:rsid w:val="000A2C07"/>
    <w:rsid w:val="000F5723"/>
    <w:rsid w:val="00173EDA"/>
    <w:rsid w:val="001833B7"/>
    <w:rsid w:val="001A59CC"/>
    <w:rsid w:val="001D6B05"/>
    <w:rsid w:val="00245DCF"/>
    <w:rsid w:val="00260082"/>
    <w:rsid w:val="00291AF0"/>
    <w:rsid w:val="002A55AE"/>
    <w:rsid w:val="002B4BD3"/>
    <w:rsid w:val="00352854"/>
    <w:rsid w:val="00352F89"/>
    <w:rsid w:val="0035531A"/>
    <w:rsid w:val="003762A5"/>
    <w:rsid w:val="00424F18"/>
    <w:rsid w:val="004A2DFF"/>
    <w:rsid w:val="004C5E33"/>
    <w:rsid w:val="00517DFD"/>
    <w:rsid w:val="0053029E"/>
    <w:rsid w:val="005379F9"/>
    <w:rsid w:val="00554D7C"/>
    <w:rsid w:val="005561D8"/>
    <w:rsid w:val="005A3400"/>
    <w:rsid w:val="0060762E"/>
    <w:rsid w:val="00664B26"/>
    <w:rsid w:val="006A15F4"/>
    <w:rsid w:val="006A5540"/>
    <w:rsid w:val="006A60AB"/>
    <w:rsid w:val="00767914"/>
    <w:rsid w:val="007B3677"/>
    <w:rsid w:val="007B49AF"/>
    <w:rsid w:val="008801BB"/>
    <w:rsid w:val="00887A60"/>
    <w:rsid w:val="00895A29"/>
    <w:rsid w:val="008A0D90"/>
    <w:rsid w:val="008C62AC"/>
    <w:rsid w:val="008F63EB"/>
    <w:rsid w:val="009270F0"/>
    <w:rsid w:val="00935AC3"/>
    <w:rsid w:val="00943609"/>
    <w:rsid w:val="00977FAF"/>
    <w:rsid w:val="00980310"/>
    <w:rsid w:val="00987907"/>
    <w:rsid w:val="00987B5A"/>
    <w:rsid w:val="00A0335B"/>
    <w:rsid w:val="00A41F0B"/>
    <w:rsid w:val="00A60456"/>
    <w:rsid w:val="00B0514A"/>
    <w:rsid w:val="00B50123"/>
    <w:rsid w:val="00C0348B"/>
    <w:rsid w:val="00C0558D"/>
    <w:rsid w:val="00C23CC2"/>
    <w:rsid w:val="00C42F70"/>
    <w:rsid w:val="00C451EA"/>
    <w:rsid w:val="00C8183B"/>
    <w:rsid w:val="00C97F35"/>
    <w:rsid w:val="00CB3C85"/>
    <w:rsid w:val="00CE26E7"/>
    <w:rsid w:val="00D01C4A"/>
    <w:rsid w:val="00D06D76"/>
    <w:rsid w:val="00D22494"/>
    <w:rsid w:val="00D368E5"/>
    <w:rsid w:val="00D46015"/>
    <w:rsid w:val="00DB6419"/>
    <w:rsid w:val="00E368C2"/>
    <w:rsid w:val="00E509F7"/>
    <w:rsid w:val="00E55FAA"/>
    <w:rsid w:val="00E57DAB"/>
    <w:rsid w:val="00E8545A"/>
    <w:rsid w:val="00ED4EC3"/>
    <w:rsid w:val="00EE5E2E"/>
    <w:rsid w:val="00F267C7"/>
    <w:rsid w:val="00F40C09"/>
    <w:rsid w:val="00F45A82"/>
    <w:rsid w:val="00F535C7"/>
    <w:rsid w:val="00F643ED"/>
    <w:rsid w:val="00F70C29"/>
    <w:rsid w:val="00F743F0"/>
    <w:rsid w:val="00F760E1"/>
    <w:rsid w:val="00F80C32"/>
    <w:rsid w:val="00F85776"/>
    <w:rsid w:val="00F96BE5"/>
    <w:rsid w:val="00FA1DD3"/>
    <w:rsid w:val="00FB05B9"/>
    <w:rsid w:val="00FF11B9"/>
    <w:rsid w:val="00FF2CAF"/>
    <w:rsid w:val="3E107FBE"/>
    <w:rsid w:val="46FC4F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99"/>
    <w:rPr>
      <w:rFonts w:cs="Times New Roman"/>
    </w:rPr>
  </w:style>
  <w:style w:type="character" w:customStyle="1" w:styleId="7">
    <w:name w:val="页眉 Char"/>
    <w:basedOn w:val="4"/>
    <w:link w:val="3"/>
    <w:locked/>
    <w:uiPriority w:val="99"/>
    <w:rPr>
      <w:rFonts w:cs="Times New Roman"/>
      <w:sz w:val="18"/>
      <w:szCs w:val="18"/>
    </w:rPr>
  </w:style>
  <w:style w:type="character" w:customStyle="1" w:styleId="8">
    <w:name w:val="页脚 Char"/>
    <w:basedOn w:val="4"/>
    <w:link w:val="2"/>
    <w:locked/>
    <w:uiPriority w:val="99"/>
    <w:rPr>
      <w:rFonts w:cs="Times New Roman"/>
      <w:sz w:val="18"/>
      <w:szCs w:val="18"/>
    </w:rPr>
  </w:style>
  <w:style w:type="paragraph" w:customStyle="1" w:styleId="9">
    <w:name w:val="正文文本1"/>
    <w:basedOn w:val="1"/>
    <w:uiPriority w:val="99"/>
    <w:pPr>
      <w:spacing w:before="93"/>
    </w:pPr>
    <w:rPr>
      <w:rFonts w:ascii="仿宋_GB2312" w:hAnsi="仿宋_GB2312" w:eastAsia="仿宋_GB2312"/>
      <w:kern w:val="0"/>
      <w:sz w:val="30"/>
      <w:szCs w:val="20"/>
    </w:rPr>
  </w:style>
  <w:style w:type="character" w:customStyle="1" w:styleId="10">
    <w:name w:val="默认段落字体1"/>
    <w:uiPriority w:val="99"/>
    <w:rPr>
      <w:sz w:val="22"/>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535</Words>
  <Characters>3054</Characters>
  <Lines>25</Lines>
  <Paragraphs>7</Paragraphs>
  <TotalTime>431</TotalTime>
  <ScaleCrop>false</ScaleCrop>
  <LinksUpToDate>false</LinksUpToDate>
  <CharactersWithSpaces>3582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猪猪大象</cp:lastModifiedBy>
  <dcterms:modified xsi:type="dcterms:W3CDTF">2020-02-21T05:10:49Z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